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79" w:rsidRDefault="006E6A79"/>
    <w:p w:rsidR="006E6A79" w:rsidRDefault="006E6A79"/>
    <w:p w:rsidR="006E6A79" w:rsidRDefault="006E6A79"/>
    <w:p w:rsidR="006E6A79" w:rsidRDefault="006E6A79"/>
    <w:p w:rsidR="006E6A79" w:rsidRPr="00467822" w:rsidRDefault="006E6A79" w:rsidP="00467822">
      <w:pPr>
        <w:jc w:val="center"/>
        <w:rPr>
          <w:color w:val="FF0000"/>
          <w:sz w:val="40"/>
        </w:rPr>
      </w:pPr>
      <w:proofErr w:type="spellStart"/>
      <w:r w:rsidRPr="00467822">
        <w:rPr>
          <w:color w:val="FF0000"/>
          <w:sz w:val="40"/>
        </w:rPr>
        <w:t>Onze</w:t>
      </w:r>
      <w:proofErr w:type="spellEnd"/>
      <w:r w:rsidRPr="00467822">
        <w:rPr>
          <w:color w:val="FF0000"/>
          <w:sz w:val="40"/>
        </w:rPr>
        <w:t xml:space="preserve"> 100 </w:t>
      </w:r>
      <w:proofErr w:type="spellStart"/>
      <w:r w:rsidRPr="00467822">
        <w:rPr>
          <w:color w:val="FF0000"/>
          <w:sz w:val="40"/>
        </w:rPr>
        <w:t>mooiste</w:t>
      </w:r>
      <w:proofErr w:type="spellEnd"/>
      <w:r w:rsidRPr="00467822">
        <w:rPr>
          <w:color w:val="FF0000"/>
          <w:sz w:val="40"/>
        </w:rPr>
        <w:t>!</w:t>
      </w:r>
    </w:p>
    <w:p w:rsidR="00467822" w:rsidRDefault="00467822" w:rsidP="00467822">
      <w:pPr>
        <w:jc w:val="center"/>
        <w:rPr>
          <w:color w:val="FF0000"/>
          <w:sz w:val="36"/>
        </w:rPr>
      </w:pPr>
    </w:p>
    <w:p w:rsidR="00467822" w:rsidRPr="00467822" w:rsidRDefault="00467822" w:rsidP="00467822">
      <w:pPr>
        <w:jc w:val="center"/>
        <w:rPr>
          <w:color w:val="FF0000"/>
          <w:sz w:val="36"/>
        </w:rPr>
      </w:pPr>
    </w:p>
    <w:p w:rsidR="006E6A79" w:rsidRDefault="006E6A79"/>
    <w:p w:rsidR="006E6A79" w:rsidRDefault="006E6A79">
      <w:r>
        <w:t xml:space="preserve">In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100 </w:t>
      </w:r>
      <w:proofErr w:type="spellStart"/>
      <w:r>
        <w:t>mooiste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rij</w:t>
      </w:r>
      <w:proofErr w:type="spellEnd"/>
      <w:r>
        <w:t xml:space="preserve"> </w:t>
      </w:r>
      <w:proofErr w:type="spellStart"/>
      <w:r>
        <w:t>gezet</w:t>
      </w:r>
      <w:proofErr w:type="spellEnd"/>
      <w:r>
        <w:t xml:space="preserve">. </w:t>
      </w:r>
      <w:proofErr w:type="spellStart"/>
      <w:r>
        <w:t>Onze</w:t>
      </w:r>
      <w:proofErr w:type="spellEnd"/>
      <w:r>
        <w:t xml:space="preserve"> 100 </w:t>
      </w:r>
      <w:proofErr w:type="spellStart"/>
      <w:r>
        <w:t>mooiste</w:t>
      </w:r>
      <w:proofErr w:type="spellEnd"/>
      <w:r>
        <w:t xml:space="preserve"> </w:t>
      </w:r>
      <w:proofErr w:type="spellStart"/>
      <w:r>
        <w:t>wijnen</w:t>
      </w:r>
      <w:proofErr w:type="spellEnd"/>
      <w:r>
        <w:t xml:space="preserve">, </w:t>
      </w:r>
      <w:proofErr w:type="spellStart"/>
      <w:r>
        <w:t>wijnen</w:t>
      </w:r>
      <w:proofErr w:type="spellEnd"/>
      <w:r>
        <w:t xml:space="preserve"> van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kwaliteit</w:t>
      </w:r>
      <w:proofErr w:type="spellEnd"/>
      <w:r>
        <w:t xml:space="preserve">, </w:t>
      </w:r>
      <w:proofErr w:type="spellStart"/>
      <w:r>
        <w:t>afkomstig</w:t>
      </w:r>
      <w:proofErr w:type="spellEnd"/>
      <w:r>
        <w:t xml:space="preserve"> van </w:t>
      </w:r>
      <w:proofErr w:type="spellStart"/>
      <w:r>
        <w:t>bijzondere</w:t>
      </w:r>
      <w:proofErr w:type="spellEnd"/>
      <w:r>
        <w:t xml:space="preserve"> </w:t>
      </w:r>
      <w:proofErr w:type="spellStart"/>
      <w:r>
        <w:t>huizen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jaargangen</w:t>
      </w:r>
      <w:proofErr w:type="spellEnd"/>
      <w:r>
        <w:t xml:space="preserve">. </w:t>
      </w:r>
      <w:proofErr w:type="spellStart"/>
      <w:r>
        <w:t>Wijnen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>!</w:t>
      </w:r>
    </w:p>
    <w:p w:rsidR="006E6A79" w:rsidRDefault="006E6A79">
      <w:proofErr w:type="spellStart"/>
      <w:r>
        <w:t>Het</w:t>
      </w:r>
      <w:proofErr w:type="spellEnd"/>
      <w:r>
        <w:t xml:space="preserve"> is </w:t>
      </w:r>
      <w:proofErr w:type="spellStart"/>
      <w:r>
        <w:t>momentopname</w:t>
      </w:r>
      <w:proofErr w:type="spellEnd"/>
      <w:r>
        <w:t xml:space="preserve"> van het </w:t>
      </w:r>
      <w:proofErr w:type="spellStart"/>
      <w:r>
        <w:t>mooiste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rijkste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assortiment</w:t>
      </w:r>
      <w:proofErr w:type="spellEnd"/>
      <w:r>
        <w:t xml:space="preserve">, </w:t>
      </w:r>
      <w:proofErr w:type="spellStart"/>
      <w:r>
        <w:t>waarbij</w:t>
      </w:r>
      <w:proofErr w:type="spellEnd"/>
      <w:r>
        <w:t xml:space="preserve"> we met </w:t>
      </w:r>
      <w:proofErr w:type="spellStart"/>
      <w:r>
        <w:t>regelmaat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update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Van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wijnen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we maar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flessen</w:t>
      </w:r>
      <w:proofErr w:type="spellEnd"/>
      <w:r>
        <w:t xml:space="preserve"> nog op </w:t>
      </w:r>
      <w:proofErr w:type="spellStart"/>
      <w:r>
        <w:t>voorraad</w:t>
      </w:r>
      <w:proofErr w:type="spellEnd"/>
      <w:r>
        <w:t xml:space="preserve">; </w:t>
      </w:r>
      <w:proofErr w:type="spellStart"/>
      <w:r>
        <w:t>tegelijkertijd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door het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continu</w:t>
      </w:r>
      <w:proofErr w:type="spellEnd"/>
      <w:r>
        <w:t xml:space="preserve"> in.</w:t>
      </w:r>
    </w:p>
    <w:p w:rsidR="006E6A79" w:rsidRDefault="006E6A79">
      <w:r>
        <w:t xml:space="preserve">Zo is </w:t>
      </w:r>
      <w:proofErr w:type="spellStart"/>
      <w:r>
        <w:t>ook</w:t>
      </w:r>
      <w:proofErr w:type="spellEnd"/>
      <w:r>
        <w:t xml:space="preserve"> nog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gehouden</w:t>
      </w:r>
      <w:proofErr w:type="spellEnd"/>
      <w:r>
        <w:t xml:space="preserve"> met de </w:t>
      </w:r>
      <w:proofErr w:type="spellStart"/>
      <w:r>
        <w:t>voorverkoop</w:t>
      </w:r>
      <w:proofErr w:type="spellEnd"/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diverse </w:t>
      </w:r>
      <w:proofErr w:type="spellStart"/>
      <w:r>
        <w:t>huizen</w:t>
      </w:r>
      <w:proofErr w:type="spellEnd"/>
      <w:r>
        <w:t xml:space="preserve"> op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ingeschreven</w:t>
      </w:r>
      <w:proofErr w:type="spellEnd"/>
      <w:r>
        <w:t>.</w:t>
      </w:r>
    </w:p>
    <w:p w:rsidR="006E6A79" w:rsidRDefault="006E6A79">
      <w:proofErr w:type="spellStart"/>
      <w:r>
        <w:t>Veel</w:t>
      </w:r>
      <w:proofErr w:type="spellEnd"/>
      <w:r>
        <w:t xml:space="preserve"> </w:t>
      </w:r>
      <w:proofErr w:type="spellStart"/>
      <w:r>
        <w:t>leesplezier</w:t>
      </w:r>
      <w:proofErr w:type="spellEnd"/>
      <w:r>
        <w:t>!</w:t>
      </w:r>
    </w:p>
    <w:p w:rsidR="006E6A79" w:rsidRDefault="006E6A79"/>
    <w:p w:rsidR="006E6A79" w:rsidRDefault="006E6A79">
      <w:r>
        <w:t>Naomi</w:t>
      </w:r>
      <w:r>
        <w:br/>
        <w:t xml:space="preserve">17 </w:t>
      </w:r>
      <w:proofErr w:type="spellStart"/>
      <w:r>
        <w:t>januari</w:t>
      </w:r>
      <w:proofErr w:type="spellEnd"/>
      <w:r>
        <w:t xml:space="preserve"> 2017</w:t>
      </w:r>
    </w:p>
    <w:p w:rsidR="006E6A79" w:rsidRDefault="006E6A79"/>
    <w:p w:rsidR="006E6A79" w:rsidRDefault="006E6A79"/>
    <w:p w:rsidR="006E6A79" w:rsidRDefault="006E6A79"/>
    <w:p w:rsidR="006E6A79" w:rsidRDefault="006E6A79"/>
    <w:p w:rsidR="006E6A79" w:rsidRDefault="006E6A79"/>
    <w:p w:rsidR="006E6A79" w:rsidRDefault="006E6A79"/>
    <w:p w:rsidR="006E6A79" w:rsidRDefault="006E6A79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184"/>
      </w:tblGrid>
      <w:tr w:rsidR="00646BA9" w:rsidTr="00B02078">
        <w:tc>
          <w:tcPr>
            <w:tcW w:w="9406" w:type="dxa"/>
            <w:gridSpan w:val="3"/>
          </w:tcPr>
          <w:p w:rsidR="00CB6C02" w:rsidRPr="0028692C" w:rsidRDefault="00B02078" w:rsidP="00B02078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</w:rPr>
            </w:pPr>
            <w:r>
              <w:rPr>
                <w:rFonts w:asciiTheme="minorHAnsi" w:hAnsiTheme="minorHAnsi"/>
                <w:color w:val="FF0000"/>
                <w:sz w:val="40"/>
              </w:rPr>
              <w:lastRenderedPageBreak/>
              <w:t>F</w:t>
            </w:r>
            <w:r w:rsidR="00646BA9" w:rsidRPr="005C4988">
              <w:rPr>
                <w:rFonts w:asciiTheme="minorHAnsi" w:hAnsiTheme="minorHAnsi"/>
                <w:color w:val="FF0000"/>
                <w:sz w:val="40"/>
              </w:rPr>
              <w:t>rankrijk</w:t>
            </w:r>
          </w:p>
        </w:tc>
      </w:tr>
      <w:tr w:rsidR="005C4988" w:rsidTr="00B02078">
        <w:tc>
          <w:tcPr>
            <w:tcW w:w="9406" w:type="dxa"/>
            <w:gridSpan w:val="3"/>
          </w:tcPr>
          <w:p w:rsidR="0028692C" w:rsidRPr="006E6A79" w:rsidRDefault="0028692C" w:rsidP="00360A69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B02078" w:rsidRPr="006E6A79" w:rsidRDefault="00B02078" w:rsidP="00360A69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5C4988" w:rsidRPr="006E6A79" w:rsidRDefault="00B02078" w:rsidP="00360A69">
            <w:pPr>
              <w:pStyle w:val="Default"/>
              <w:rPr>
                <w:rFonts w:asciiTheme="minorHAnsi" w:hAnsiTheme="minorHAnsi"/>
                <w:sz w:val="32"/>
              </w:rPr>
            </w:pPr>
            <w:r w:rsidRPr="006E6A79">
              <w:rPr>
                <w:rFonts w:asciiTheme="minorHAnsi" w:hAnsiTheme="minorHAnsi"/>
                <w:sz w:val="32"/>
              </w:rPr>
              <w:br/>
            </w:r>
            <w:r w:rsidR="00715B17" w:rsidRPr="006E6A79">
              <w:rPr>
                <w:rFonts w:asciiTheme="minorHAnsi" w:hAnsiTheme="minorHAnsi"/>
                <w:sz w:val="32"/>
              </w:rPr>
              <w:t>Champagne</w:t>
            </w:r>
          </w:p>
          <w:p w:rsidR="00CB6C02" w:rsidRPr="006E6A79" w:rsidRDefault="00CB6C02" w:rsidP="00360A69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CB2FA7" w:rsidTr="00B02078">
        <w:tc>
          <w:tcPr>
            <w:tcW w:w="1418" w:type="dxa"/>
          </w:tcPr>
          <w:p w:rsidR="00CB2FA7" w:rsidRPr="006E6A79" w:rsidRDefault="00CB2FA7" w:rsidP="00360A69">
            <w:pPr>
              <w:pStyle w:val="Default"/>
              <w:rPr>
                <w:rFonts w:asciiTheme="minorHAnsi" w:hAnsiTheme="minorHAnsi"/>
              </w:rPr>
            </w:pPr>
            <w:r w:rsidRPr="006E6A79">
              <w:rPr>
                <w:rFonts w:asciiTheme="minorHAnsi" w:hAnsiTheme="minorHAnsi"/>
              </w:rPr>
              <w:t>NV</w:t>
            </w:r>
          </w:p>
        </w:tc>
        <w:tc>
          <w:tcPr>
            <w:tcW w:w="6804" w:type="dxa"/>
          </w:tcPr>
          <w:p w:rsidR="00CB2FA7" w:rsidRPr="00715B17" w:rsidRDefault="00CB2FA7" w:rsidP="00360A69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Amour</w:t>
            </w:r>
            <w:proofErr w:type="spellEnd"/>
            <w:r>
              <w:rPr>
                <w:rFonts w:asciiTheme="minorHAnsi" w:hAnsiTheme="minorHAnsi"/>
              </w:rPr>
              <w:t xml:space="preserve"> de </w:t>
            </w:r>
            <w:proofErr w:type="spellStart"/>
            <w:r>
              <w:rPr>
                <w:rFonts w:asciiTheme="minorHAnsi" w:hAnsiTheme="minorHAnsi"/>
              </w:rPr>
              <w:t>Deutz</w:t>
            </w:r>
            <w:proofErr w:type="spellEnd"/>
          </w:p>
        </w:tc>
        <w:tc>
          <w:tcPr>
            <w:tcW w:w="1184" w:type="dxa"/>
          </w:tcPr>
          <w:p w:rsidR="00CB2FA7" w:rsidRPr="006E6A79" w:rsidRDefault="00CB2FA7" w:rsidP="00360A69">
            <w:pPr>
              <w:pStyle w:val="Default"/>
              <w:jc w:val="right"/>
              <w:rPr>
                <w:rFonts w:asciiTheme="minorHAnsi" w:hAnsiTheme="minorHAnsi"/>
              </w:rPr>
            </w:pPr>
            <w:r w:rsidRPr="006E6A79">
              <w:rPr>
                <w:rFonts w:asciiTheme="minorHAnsi" w:hAnsiTheme="minorHAnsi"/>
              </w:rPr>
              <w:t>€175,25</w:t>
            </w:r>
          </w:p>
        </w:tc>
      </w:tr>
      <w:tr w:rsidR="00CB2FA7" w:rsidTr="00B02078">
        <w:tc>
          <w:tcPr>
            <w:tcW w:w="1418" w:type="dxa"/>
          </w:tcPr>
          <w:p w:rsidR="00CB2FA7" w:rsidRPr="006E6A79" w:rsidRDefault="00CB2FA7" w:rsidP="00360A69">
            <w:pPr>
              <w:pStyle w:val="Default"/>
              <w:rPr>
                <w:rFonts w:asciiTheme="minorHAnsi" w:hAnsiTheme="minorHAnsi"/>
              </w:rPr>
            </w:pPr>
            <w:r w:rsidRPr="006E6A79">
              <w:rPr>
                <w:rFonts w:asciiTheme="minorHAnsi" w:hAnsiTheme="minorHAnsi"/>
              </w:rPr>
              <w:t>2006</w:t>
            </w:r>
          </w:p>
        </w:tc>
        <w:tc>
          <w:tcPr>
            <w:tcW w:w="6804" w:type="dxa"/>
          </w:tcPr>
          <w:p w:rsidR="00CB2FA7" w:rsidRPr="00715B17" w:rsidRDefault="00CB2FA7" w:rsidP="00360A6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Charles </w:t>
            </w:r>
            <w:proofErr w:type="spellStart"/>
            <w:r>
              <w:rPr>
                <w:rFonts w:asciiTheme="minorHAnsi" w:hAnsiTheme="minorHAnsi"/>
              </w:rPr>
              <w:t>Heidsieck</w:t>
            </w:r>
            <w:proofErr w:type="spellEnd"/>
            <w:r>
              <w:rPr>
                <w:rFonts w:asciiTheme="minorHAnsi" w:hAnsiTheme="minorHAnsi"/>
              </w:rPr>
              <w:t xml:space="preserve"> Rosé Brut</w:t>
            </w:r>
          </w:p>
        </w:tc>
        <w:tc>
          <w:tcPr>
            <w:tcW w:w="1184" w:type="dxa"/>
          </w:tcPr>
          <w:p w:rsidR="00CB2FA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€93,50</w:t>
            </w:r>
          </w:p>
        </w:tc>
      </w:tr>
      <w:tr w:rsidR="00CB2FA7" w:rsidTr="00B02078">
        <w:tc>
          <w:tcPr>
            <w:tcW w:w="1418" w:type="dxa"/>
          </w:tcPr>
          <w:p w:rsid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2006</w:t>
            </w:r>
          </w:p>
        </w:tc>
        <w:tc>
          <w:tcPr>
            <w:tcW w:w="6804" w:type="dxa"/>
          </w:tcPr>
          <w:p w:rsidR="00CB2FA7" w:rsidRPr="00715B17" w:rsidRDefault="00CB2FA7" w:rsidP="00360A6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Dom </w:t>
            </w:r>
            <w:proofErr w:type="spellStart"/>
            <w:r>
              <w:rPr>
                <w:rFonts w:asciiTheme="minorHAnsi" w:hAnsiTheme="minorHAnsi"/>
              </w:rPr>
              <w:t>Perignon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incl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goffret</w:t>
            </w:r>
            <w:proofErr w:type="spellEnd"/>
          </w:p>
        </w:tc>
        <w:tc>
          <w:tcPr>
            <w:tcW w:w="1184" w:type="dxa"/>
          </w:tcPr>
          <w:p w:rsidR="00CB2FA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€169,25</w:t>
            </w:r>
          </w:p>
        </w:tc>
      </w:tr>
      <w:tr w:rsidR="00A10957" w:rsidTr="00B02078">
        <w:tc>
          <w:tcPr>
            <w:tcW w:w="1418" w:type="dxa"/>
          </w:tcPr>
          <w:p w:rsidR="00A1095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A10957" w:rsidRDefault="00A10957" w:rsidP="00CB2FA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Krug Grande </w:t>
            </w:r>
            <w:proofErr w:type="spellStart"/>
            <w:r>
              <w:rPr>
                <w:rFonts w:asciiTheme="minorHAnsi" w:hAnsiTheme="minorHAnsi"/>
              </w:rPr>
              <w:t>Cuvée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Giftset</w:t>
            </w:r>
            <w:proofErr w:type="spellEnd"/>
          </w:p>
        </w:tc>
        <w:tc>
          <w:tcPr>
            <w:tcW w:w="1184" w:type="dxa"/>
          </w:tcPr>
          <w:p w:rsidR="00A1095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€179,00</w:t>
            </w:r>
          </w:p>
        </w:tc>
      </w:tr>
      <w:tr w:rsidR="00CB2FA7" w:rsidTr="00B02078">
        <w:tc>
          <w:tcPr>
            <w:tcW w:w="1418" w:type="dxa"/>
          </w:tcPr>
          <w:p w:rsid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CB2FA7" w:rsidRPr="00715B17" w:rsidRDefault="00CB2FA7" w:rsidP="00CB2FA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Laurent </w:t>
            </w:r>
            <w:proofErr w:type="spellStart"/>
            <w:r>
              <w:rPr>
                <w:rFonts w:asciiTheme="minorHAnsi" w:hAnsiTheme="minorHAnsi"/>
              </w:rPr>
              <w:t>Perrier</w:t>
            </w:r>
            <w:proofErr w:type="spellEnd"/>
            <w:r>
              <w:rPr>
                <w:rFonts w:asciiTheme="minorHAnsi" w:hAnsiTheme="minorHAnsi"/>
              </w:rPr>
              <w:t xml:space="preserve"> Ultra Brut</w:t>
            </w:r>
          </w:p>
        </w:tc>
        <w:tc>
          <w:tcPr>
            <w:tcW w:w="1184" w:type="dxa"/>
          </w:tcPr>
          <w:p w:rsidR="00CB2FA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€55,95</w:t>
            </w:r>
          </w:p>
        </w:tc>
      </w:tr>
      <w:tr w:rsidR="00CB2FA7" w:rsidTr="00B02078">
        <w:tc>
          <w:tcPr>
            <w:tcW w:w="1418" w:type="dxa"/>
          </w:tcPr>
          <w:p w:rsid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NV </w:t>
            </w:r>
          </w:p>
        </w:tc>
        <w:tc>
          <w:tcPr>
            <w:tcW w:w="6804" w:type="dxa"/>
          </w:tcPr>
          <w:p w:rsidR="00CB2FA7" w:rsidRPr="00715B17" w:rsidRDefault="00CB2FA7" w:rsidP="00360A6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Laurent </w:t>
            </w:r>
            <w:proofErr w:type="spellStart"/>
            <w:r>
              <w:rPr>
                <w:rFonts w:asciiTheme="minorHAnsi" w:hAnsiTheme="minorHAnsi"/>
              </w:rPr>
              <w:t>Perrier</w:t>
            </w:r>
            <w:proofErr w:type="spellEnd"/>
            <w:r>
              <w:rPr>
                <w:rFonts w:asciiTheme="minorHAnsi" w:hAnsiTheme="minorHAnsi"/>
              </w:rPr>
              <w:t xml:space="preserve"> Rosé</w:t>
            </w:r>
          </w:p>
        </w:tc>
        <w:tc>
          <w:tcPr>
            <w:tcW w:w="1184" w:type="dxa"/>
          </w:tcPr>
          <w:p w:rsidR="00CB2FA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€79,25</w:t>
            </w:r>
          </w:p>
        </w:tc>
      </w:tr>
      <w:tr w:rsidR="00CB2FA7" w:rsidTr="00B02078">
        <w:tc>
          <w:tcPr>
            <w:tcW w:w="1418" w:type="dxa"/>
          </w:tcPr>
          <w:p w:rsid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2004</w:t>
            </w:r>
          </w:p>
        </w:tc>
        <w:tc>
          <w:tcPr>
            <w:tcW w:w="6804" w:type="dxa"/>
          </w:tcPr>
          <w:p w:rsidR="00CB2FA7" w:rsidRP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 w:rsidRPr="00CB2FA7">
              <w:rPr>
                <w:rFonts w:asciiTheme="minorHAnsi" w:hAnsiTheme="minorHAnsi"/>
                <w:lang w:val="fr-FR"/>
              </w:rPr>
              <w:t>Pol Roger Blanc de Blancs</w:t>
            </w:r>
          </w:p>
        </w:tc>
        <w:tc>
          <w:tcPr>
            <w:tcW w:w="1184" w:type="dxa"/>
          </w:tcPr>
          <w:p w:rsidR="00CB2FA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CB2FA7">
              <w:rPr>
                <w:rFonts w:asciiTheme="minorHAnsi" w:hAnsiTheme="minorHAnsi"/>
                <w:lang w:val="fr-FR"/>
              </w:rPr>
              <w:t>84,00</w:t>
            </w:r>
          </w:p>
        </w:tc>
      </w:tr>
      <w:tr w:rsidR="00CB2FA7" w:rsidTr="00B02078">
        <w:tc>
          <w:tcPr>
            <w:tcW w:w="1418" w:type="dxa"/>
          </w:tcPr>
          <w:p w:rsid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2000</w:t>
            </w:r>
          </w:p>
        </w:tc>
        <w:tc>
          <w:tcPr>
            <w:tcW w:w="6804" w:type="dxa"/>
          </w:tcPr>
          <w:p w:rsidR="00CB2FA7" w:rsidRPr="00CB2FA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Roederer Crystal</w:t>
            </w:r>
          </w:p>
        </w:tc>
        <w:tc>
          <w:tcPr>
            <w:tcW w:w="1184" w:type="dxa"/>
          </w:tcPr>
          <w:p w:rsidR="00CB2FA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CB2FA7">
              <w:rPr>
                <w:rFonts w:asciiTheme="minorHAnsi" w:hAnsiTheme="minorHAnsi"/>
                <w:lang w:val="fr-FR"/>
              </w:rPr>
              <w:t>225,25</w:t>
            </w:r>
          </w:p>
        </w:tc>
      </w:tr>
      <w:tr w:rsidR="005C4988" w:rsidTr="00B02078">
        <w:tc>
          <w:tcPr>
            <w:tcW w:w="1418" w:type="dxa"/>
          </w:tcPr>
          <w:p w:rsidR="005C4988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5C4988" w:rsidRPr="00715B17" w:rsidRDefault="00715B17" w:rsidP="00360A69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715B17">
              <w:rPr>
                <w:rFonts w:asciiTheme="minorHAnsi" w:hAnsiTheme="minorHAnsi"/>
              </w:rPr>
              <w:t>Ruinart</w:t>
            </w:r>
            <w:proofErr w:type="spellEnd"/>
            <w:r w:rsidRPr="00715B17">
              <w:rPr>
                <w:rFonts w:asciiTheme="minorHAnsi" w:hAnsiTheme="minorHAnsi"/>
              </w:rPr>
              <w:t xml:space="preserve"> Brut </w:t>
            </w:r>
            <w:proofErr w:type="spellStart"/>
            <w:r w:rsidRPr="00715B17">
              <w:rPr>
                <w:rFonts w:asciiTheme="minorHAnsi" w:hAnsiTheme="minorHAnsi"/>
              </w:rPr>
              <w:t>‘R</w:t>
            </w:r>
            <w:proofErr w:type="spellEnd"/>
            <w:r w:rsidRPr="00715B17">
              <w:rPr>
                <w:rFonts w:asciiTheme="minorHAnsi" w:hAnsiTheme="minorHAnsi"/>
              </w:rPr>
              <w:t>’, 3L in kist</w:t>
            </w:r>
          </w:p>
        </w:tc>
        <w:tc>
          <w:tcPr>
            <w:tcW w:w="1184" w:type="dxa"/>
          </w:tcPr>
          <w:p w:rsidR="005C4988" w:rsidRDefault="00715B1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€350,00</w:t>
            </w:r>
          </w:p>
        </w:tc>
      </w:tr>
      <w:tr w:rsidR="005C4988" w:rsidTr="00B02078">
        <w:tc>
          <w:tcPr>
            <w:tcW w:w="1418" w:type="dxa"/>
          </w:tcPr>
          <w:p w:rsidR="005C4988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5C4988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Ruinart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Blanc de Blancs, 0,375L</w:t>
            </w:r>
          </w:p>
        </w:tc>
        <w:tc>
          <w:tcPr>
            <w:tcW w:w="1184" w:type="dxa"/>
          </w:tcPr>
          <w:p w:rsidR="005C4988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€39,90</w:t>
            </w:r>
          </w:p>
        </w:tc>
      </w:tr>
      <w:tr w:rsidR="00715B17" w:rsidTr="00B02078">
        <w:tc>
          <w:tcPr>
            <w:tcW w:w="1418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Ruinart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Blanc de Blancs, 0,75L</w:t>
            </w:r>
          </w:p>
        </w:tc>
        <w:tc>
          <w:tcPr>
            <w:tcW w:w="1184" w:type="dxa"/>
          </w:tcPr>
          <w:p w:rsidR="00715B17" w:rsidRDefault="00715B1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€70,15</w:t>
            </w:r>
          </w:p>
        </w:tc>
      </w:tr>
      <w:tr w:rsidR="00715B17" w:rsidTr="00B02078">
        <w:tc>
          <w:tcPr>
            <w:tcW w:w="1418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NV</w:t>
            </w:r>
          </w:p>
        </w:tc>
        <w:tc>
          <w:tcPr>
            <w:tcW w:w="6804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Ruinart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Blanc de Blancs, 1,5L</w:t>
            </w:r>
          </w:p>
        </w:tc>
        <w:tc>
          <w:tcPr>
            <w:tcW w:w="1184" w:type="dxa"/>
          </w:tcPr>
          <w:p w:rsidR="00715B1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€189,00</w:t>
            </w:r>
          </w:p>
        </w:tc>
      </w:tr>
      <w:tr w:rsidR="00715B17" w:rsidTr="00B02078">
        <w:tc>
          <w:tcPr>
            <w:tcW w:w="1418" w:type="dxa"/>
          </w:tcPr>
          <w:p w:rsidR="00715B1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2004</w:t>
            </w:r>
          </w:p>
        </w:tc>
        <w:tc>
          <w:tcPr>
            <w:tcW w:w="6804" w:type="dxa"/>
          </w:tcPr>
          <w:p w:rsidR="00715B1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Ruinart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Blanc de Blancs</w:t>
            </w:r>
          </w:p>
        </w:tc>
        <w:tc>
          <w:tcPr>
            <w:tcW w:w="1184" w:type="dxa"/>
          </w:tcPr>
          <w:p w:rsidR="00715B1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€184,95</w:t>
            </w:r>
          </w:p>
        </w:tc>
      </w:tr>
      <w:tr w:rsidR="00715B17" w:rsidTr="00B02078">
        <w:tc>
          <w:tcPr>
            <w:tcW w:w="1418" w:type="dxa"/>
          </w:tcPr>
          <w:p w:rsidR="00715B1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2002</w:t>
            </w:r>
          </w:p>
        </w:tc>
        <w:tc>
          <w:tcPr>
            <w:tcW w:w="6804" w:type="dxa"/>
          </w:tcPr>
          <w:p w:rsidR="00715B17" w:rsidRDefault="00CB2FA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Ruinart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Rosé</w:t>
            </w:r>
          </w:p>
        </w:tc>
        <w:tc>
          <w:tcPr>
            <w:tcW w:w="1184" w:type="dxa"/>
          </w:tcPr>
          <w:p w:rsidR="00715B17" w:rsidRDefault="00CB2FA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€250,00</w:t>
            </w:r>
          </w:p>
        </w:tc>
      </w:tr>
      <w:tr w:rsidR="00A10957" w:rsidTr="00B02078">
        <w:tc>
          <w:tcPr>
            <w:tcW w:w="1418" w:type="dxa"/>
          </w:tcPr>
          <w:p w:rsidR="00A1095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2006</w:t>
            </w:r>
          </w:p>
        </w:tc>
        <w:tc>
          <w:tcPr>
            <w:tcW w:w="6804" w:type="dxa"/>
          </w:tcPr>
          <w:p w:rsidR="00A1095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Veuve Clicquot La grande Dame</w:t>
            </w:r>
          </w:p>
        </w:tc>
        <w:tc>
          <w:tcPr>
            <w:tcW w:w="1184" w:type="dxa"/>
          </w:tcPr>
          <w:p w:rsidR="00A1095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€135,00</w:t>
            </w:r>
          </w:p>
        </w:tc>
      </w:tr>
      <w:tr w:rsidR="00715B17" w:rsidTr="00B02078">
        <w:tc>
          <w:tcPr>
            <w:tcW w:w="1418" w:type="dxa"/>
          </w:tcPr>
          <w:p w:rsidR="00715B1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715B1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Veuve Clicquot Vintage</w:t>
            </w:r>
          </w:p>
        </w:tc>
        <w:tc>
          <w:tcPr>
            <w:tcW w:w="1184" w:type="dxa"/>
          </w:tcPr>
          <w:p w:rsidR="00715B1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€68,95</w:t>
            </w:r>
          </w:p>
        </w:tc>
      </w:tr>
      <w:tr w:rsidR="00715B17" w:rsidTr="00B02078">
        <w:tc>
          <w:tcPr>
            <w:tcW w:w="1418" w:type="dxa"/>
          </w:tcPr>
          <w:p w:rsidR="00715B1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715B17" w:rsidRDefault="00A1095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Veuve Clicquot Vintage Rosé</w:t>
            </w:r>
          </w:p>
        </w:tc>
        <w:tc>
          <w:tcPr>
            <w:tcW w:w="1184" w:type="dxa"/>
          </w:tcPr>
          <w:p w:rsidR="00715B17" w:rsidRDefault="00A1095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€69,95</w:t>
            </w:r>
          </w:p>
        </w:tc>
      </w:tr>
      <w:tr w:rsidR="00715B17" w:rsidTr="00B02078">
        <w:tc>
          <w:tcPr>
            <w:tcW w:w="1418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715B17" w:rsidRDefault="00715B1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715B17" w:rsidTr="00360A69">
        <w:tc>
          <w:tcPr>
            <w:tcW w:w="9406" w:type="dxa"/>
            <w:gridSpan w:val="3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>
              <w:rPr>
                <w:rFonts w:asciiTheme="minorHAnsi" w:hAnsiTheme="minorHAnsi"/>
                <w:sz w:val="32"/>
                <w:lang w:val="fr-FR"/>
              </w:rPr>
              <w:br/>
            </w:r>
            <w:r w:rsidRPr="005C4988">
              <w:rPr>
                <w:rFonts w:asciiTheme="minorHAnsi" w:hAnsiTheme="minorHAnsi"/>
                <w:sz w:val="32"/>
                <w:lang w:val="fr-FR"/>
              </w:rPr>
              <w:t>Alsace</w:t>
            </w:r>
          </w:p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715B17" w:rsidTr="00360A69">
        <w:tc>
          <w:tcPr>
            <w:tcW w:w="1418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2007</w:t>
            </w:r>
          </w:p>
        </w:tc>
        <w:tc>
          <w:tcPr>
            <w:tcW w:w="6804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Trimbach, Cuvée Frédéric Emile, Riesling</w:t>
            </w:r>
          </w:p>
        </w:tc>
        <w:tc>
          <w:tcPr>
            <w:tcW w:w="1184" w:type="dxa"/>
          </w:tcPr>
          <w:p w:rsidR="00715B17" w:rsidRDefault="00715B1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€39,95</w:t>
            </w:r>
          </w:p>
        </w:tc>
      </w:tr>
      <w:tr w:rsidR="00715B17" w:rsidTr="00B02078">
        <w:tc>
          <w:tcPr>
            <w:tcW w:w="1418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715B17" w:rsidRDefault="00715B17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715B17" w:rsidRDefault="00715B17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5C4988" w:rsidTr="00B02078">
        <w:tc>
          <w:tcPr>
            <w:tcW w:w="9406" w:type="dxa"/>
            <w:gridSpan w:val="3"/>
          </w:tcPr>
          <w:p w:rsidR="00B02078" w:rsidRDefault="00B02078" w:rsidP="00360A6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5C4988" w:rsidRDefault="005C4988" w:rsidP="00360A6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CB6C02">
              <w:rPr>
                <w:rFonts w:asciiTheme="minorHAnsi" w:hAnsiTheme="minorHAnsi"/>
                <w:sz w:val="32"/>
                <w:lang w:val="fr-FR"/>
              </w:rPr>
              <w:t>Loire</w:t>
            </w:r>
          </w:p>
          <w:p w:rsidR="00CB6C02" w:rsidRDefault="00CB6C02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de </w:t>
            </w:r>
            <w:proofErr w:type="spellStart"/>
            <w:r>
              <w:rPr>
                <w:rFonts w:asciiTheme="minorHAnsi" w:hAnsiTheme="minorHAnsi"/>
                <w:lang w:val="fr-FR"/>
              </w:rPr>
              <w:t>Châtenoy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‘Pierre Alexandre’, AC </w:t>
            </w:r>
            <w:proofErr w:type="spellStart"/>
            <w:r>
              <w:rPr>
                <w:rFonts w:asciiTheme="minorHAnsi" w:hAnsiTheme="minorHAnsi"/>
                <w:lang w:val="fr-FR"/>
              </w:rPr>
              <w:t>Menetou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Salon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€23,50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Baron de L. de </w:t>
            </w:r>
            <w:proofErr w:type="spellStart"/>
            <w:r>
              <w:rPr>
                <w:rFonts w:asciiTheme="minorHAnsi" w:hAnsiTheme="minorHAnsi"/>
                <w:lang w:val="fr-FR"/>
              </w:rPr>
              <w:t>Ladoucette</w:t>
            </w:r>
            <w:proofErr w:type="spellEnd"/>
            <w:r>
              <w:rPr>
                <w:rFonts w:asciiTheme="minorHAnsi" w:hAnsiTheme="minorHAnsi"/>
                <w:lang w:val="fr-FR"/>
              </w:rPr>
              <w:t>, AC Pouilly Fumé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€67,95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Alphonse </w:t>
            </w:r>
            <w:proofErr w:type="spellStart"/>
            <w:r>
              <w:rPr>
                <w:rFonts w:asciiTheme="minorHAnsi" w:hAnsiTheme="minorHAnsi"/>
                <w:lang w:val="fr-FR"/>
              </w:rPr>
              <w:t>Mellot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‘Les Herses’, Rouge, AC Sancerre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€35,20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2005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Didier </w:t>
            </w:r>
            <w:proofErr w:type="spellStart"/>
            <w:r>
              <w:rPr>
                <w:rFonts w:asciiTheme="minorHAnsi" w:hAnsiTheme="minorHAnsi"/>
                <w:lang w:val="fr-FR"/>
              </w:rPr>
              <w:t>Dagueneau</w:t>
            </w:r>
            <w:proofErr w:type="spellEnd"/>
            <w:r>
              <w:rPr>
                <w:rFonts w:asciiTheme="minorHAnsi" w:hAnsiTheme="minorHAnsi"/>
                <w:lang w:val="fr-FR"/>
              </w:rPr>
              <w:t>, AC Blanc Fumé de Pouilly</w:t>
            </w:r>
          </w:p>
        </w:tc>
        <w:tc>
          <w:tcPr>
            <w:tcW w:w="1184" w:type="dxa"/>
          </w:tcPr>
          <w:p w:rsidR="005C4988" w:rsidRDefault="005C4988" w:rsidP="0028692C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28692C">
              <w:rPr>
                <w:rFonts w:asciiTheme="minorHAnsi" w:hAnsiTheme="minorHAnsi"/>
                <w:lang w:val="fr-FR"/>
              </w:rPr>
              <w:t>65</w:t>
            </w:r>
            <w:r>
              <w:rPr>
                <w:rFonts w:asciiTheme="minorHAnsi" w:hAnsiTheme="minorHAnsi"/>
                <w:lang w:val="fr-FR"/>
              </w:rPr>
              <w:t>,00</w:t>
            </w:r>
          </w:p>
        </w:tc>
      </w:tr>
      <w:tr w:rsidR="005C4988" w:rsidTr="00B02078">
        <w:tc>
          <w:tcPr>
            <w:tcW w:w="1418" w:type="dxa"/>
          </w:tcPr>
          <w:p w:rsidR="005C4988" w:rsidRPr="00C6466E" w:rsidRDefault="005C4988" w:rsidP="00360A69">
            <w:pPr>
              <w:pStyle w:val="Defaul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2005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Didier </w:t>
            </w:r>
            <w:proofErr w:type="spellStart"/>
            <w:r>
              <w:rPr>
                <w:rFonts w:asciiTheme="minorHAnsi" w:hAnsiTheme="minorHAnsi"/>
                <w:lang w:val="fr-FR"/>
              </w:rPr>
              <w:t>Dagueneau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‘Silex’, </w:t>
            </w:r>
            <w:r w:rsidRPr="00C6466E">
              <w:rPr>
                <w:rFonts w:asciiTheme="minorHAnsi" w:hAnsiTheme="minorHAnsi"/>
                <w:lang w:val="fr-FR"/>
              </w:rPr>
              <w:t>AC Blanc Fumé de Pouilly</w:t>
            </w:r>
          </w:p>
        </w:tc>
        <w:tc>
          <w:tcPr>
            <w:tcW w:w="1184" w:type="dxa"/>
          </w:tcPr>
          <w:p w:rsidR="005C4988" w:rsidRDefault="0028692C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€98</w:t>
            </w:r>
            <w:r w:rsidR="005C4988">
              <w:rPr>
                <w:rFonts w:asciiTheme="minorHAnsi" w:hAnsiTheme="minorHAnsi"/>
                <w:lang w:val="fr-FR"/>
              </w:rPr>
              <w:t>,00</w:t>
            </w:r>
          </w:p>
        </w:tc>
      </w:tr>
      <w:tr w:rsidR="005C4988" w:rsidTr="00B02078">
        <w:tc>
          <w:tcPr>
            <w:tcW w:w="9406" w:type="dxa"/>
            <w:gridSpan w:val="3"/>
          </w:tcPr>
          <w:p w:rsidR="005C4988" w:rsidRDefault="005C4988" w:rsidP="00D7005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A10957" w:rsidTr="00B02078">
        <w:tc>
          <w:tcPr>
            <w:tcW w:w="9406" w:type="dxa"/>
            <w:gridSpan w:val="3"/>
          </w:tcPr>
          <w:p w:rsidR="00A10957" w:rsidRDefault="00A10957" w:rsidP="00D70052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317A1D" w:rsidRDefault="00317A1D" w:rsidP="00D70052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467822" w:rsidRDefault="00467822" w:rsidP="00317A1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</w:rPr>
            </w:pPr>
          </w:p>
          <w:p w:rsidR="00317A1D" w:rsidRDefault="00317A1D" w:rsidP="00317A1D">
            <w:pPr>
              <w:pStyle w:val="Default"/>
              <w:jc w:val="right"/>
              <w:rPr>
                <w:rFonts w:asciiTheme="minorHAnsi" w:hAnsiTheme="minorHAnsi"/>
                <w:sz w:val="32"/>
              </w:rPr>
            </w:pPr>
            <w:r w:rsidRPr="00317A1D">
              <w:rPr>
                <w:rFonts w:asciiTheme="minorHAnsi" w:hAnsiTheme="minorHAnsi"/>
                <w:color w:val="FF0000"/>
                <w:sz w:val="40"/>
              </w:rPr>
              <w:t>Frankrijk</w:t>
            </w:r>
          </w:p>
        </w:tc>
      </w:tr>
      <w:tr w:rsidR="00646BA9" w:rsidTr="00B02078">
        <w:tc>
          <w:tcPr>
            <w:tcW w:w="9406" w:type="dxa"/>
            <w:gridSpan w:val="3"/>
          </w:tcPr>
          <w:p w:rsidR="00A45199" w:rsidRDefault="00A45199" w:rsidP="00D70052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646BA9" w:rsidRDefault="00646BA9" w:rsidP="00D70052">
            <w:pPr>
              <w:pStyle w:val="Default"/>
              <w:rPr>
                <w:rFonts w:asciiTheme="minorHAnsi" w:hAnsiTheme="minorHAnsi"/>
                <w:sz w:val="32"/>
              </w:rPr>
            </w:pPr>
            <w:r w:rsidRPr="005C4988">
              <w:rPr>
                <w:rFonts w:asciiTheme="minorHAnsi" w:hAnsiTheme="minorHAnsi"/>
                <w:sz w:val="32"/>
              </w:rPr>
              <w:t>Bordeaux Rouge</w:t>
            </w:r>
          </w:p>
          <w:p w:rsidR="00CB6C02" w:rsidRDefault="00CB6C02" w:rsidP="00D70052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646BA9" w:rsidTr="00B02078">
        <w:tc>
          <w:tcPr>
            <w:tcW w:w="9406" w:type="dxa"/>
            <w:gridSpan w:val="3"/>
          </w:tcPr>
          <w:p w:rsidR="00646BA9" w:rsidRPr="005C4988" w:rsidRDefault="00646BA9" w:rsidP="00D70052">
            <w:pPr>
              <w:pStyle w:val="Default"/>
              <w:rPr>
                <w:rFonts w:asciiTheme="minorHAnsi" w:hAnsiTheme="minorHAnsi"/>
                <w:b/>
              </w:rPr>
            </w:pPr>
            <w:r w:rsidRPr="005C4988">
              <w:rPr>
                <w:rFonts w:asciiTheme="minorHAnsi" w:hAnsiTheme="minorHAnsi"/>
                <w:b/>
              </w:rPr>
              <w:t>AC Margaux</w:t>
            </w:r>
          </w:p>
        </w:tc>
      </w:tr>
      <w:tr w:rsidR="00C02FB0" w:rsidTr="00B02078">
        <w:tc>
          <w:tcPr>
            <w:tcW w:w="1418" w:type="dxa"/>
          </w:tcPr>
          <w:p w:rsidR="00C02FB0" w:rsidRDefault="00AB6677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2009/</w:t>
            </w:r>
            <w:r w:rsidR="0008222A">
              <w:rPr>
                <w:rFonts w:asciiTheme="minorHAnsi" w:hAnsiTheme="minorHAnsi"/>
              </w:rPr>
              <w:t>2010</w:t>
            </w:r>
          </w:p>
        </w:tc>
        <w:tc>
          <w:tcPr>
            <w:tcW w:w="6804" w:type="dxa"/>
          </w:tcPr>
          <w:p w:rsidR="00C02FB0" w:rsidRPr="0008222A" w:rsidRDefault="0008222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 w:rsidRPr="0008222A">
              <w:rPr>
                <w:rFonts w:asciiTheme="minorHAnsi" w:hAnsiTheme="minorHAnsi"/>
                <w:lang w:val="fr-FR"/>
              </w:rPr>
              <w:t>Château Du Tertre</w:t>
            </w:r>
            <w:r w:rsidR="00646BA9">
              <w:rPr>
                <w:rFonts w:asciiTheme="minorHAnsi" w:hAnsiTheme="minorHAnsi"/>
                <w:lang w:val="fr-FR"/>
              </w:rPr>
              <w:t>, 5ème</w:t>
            </w:r>
            <w:r w:rsidRPr="0008222A">
              <w:rPr>
                <w:rFonts w:asciiTheme="minorHAnsi" w:hAnsiTheme="minorHAnsi"/>
                <w:lang w:val="fr-FR"/>
              </w:rPr>
              <w:t xml:space="preserve"> Grand Cru</w:t>
            </w:r>
            <w:r>
              <w:rPr>
                <w:rFonts w:asciiTheme="minorHAnsi" w:hAnsiTheme="minorHAnsi"/>
                <w:lang w:val="fr-FR"/>
              </w:rPr>
              <w:t xml:space="preserve"> Classé</w:t>
            </w:r>
          </w:p>
        </w:tc>
        <w:tc>
          <w:tcPr>
            <w:tcW w:w="1184" w:type="dxa"/>
          </w:tcPr>
          <w:p w:rsidR="00C02FB0" w:rsidRPr="0008222A" w:rsidRDefault="0008222A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€59,90</w:t>
            </w:r>
          </w:p>
        </w:tc>
      </w:tr>
      <w:tr w:rsidR="00C02FB0" w:rsidTr="00B02078">
        <w:tc>
          <w:tcPr>
            <w:tcW w:w="1418" w:type="dxa"/>
          </w:tcPr>
          <w:p w:rsidR="00C02FB0" w:rsidRPr="0008222A" w:rsidRDefault="0008222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C02FB0" w:rsidRPr="0008222A" w:rsidRDefault="0008222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Giscours</w:t>
            </w:r>
            <w:proofErr w:type="spellEnd"/>
            <w:r>
              <w:rPr>
                <w:rFonts w:asciiTheme="minorHAnsi" w:hAnsiTheme="minorHAnsi"/>
                <w:lang w:val="fr-FR"/>
              </w:rPr>
              <w:t>, 3ème Grand Cru Classé</w:t>
            </w:r>
          </w:p>
        </w:tc>
        <w:tc>
          <w:tcPr>
            <w:tcW w:w="1184" w:type="dxa"/>
          </w:tcPr>
          <w:p w:rsidR="00C02FB0" w:rsidRPr="0008222A" w:rsidRDefault="0008222A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€64,95</w:t>
            </w:r>
          </w:p>
        </w:tc>
      </w:tr>
      <w:tr w:rsidR="00C02FB0" w:rsidTr="00B02078">
        <w:tc>
          <w:tcPr>
            <w:tcW w:w="1418" w:type="dxa"/>
          </w:tcPr>
          <w:p w:rsidR="00C02FB0" w:rsidRPr="0008222A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2011/</w:t>
            </w:r>
            <w:r w:rsidR="0008222A"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C02FB0" w:rsidRPr="0008222A" w:rsidRDefault="0008222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La Sirène de </w:t>
            </w:r>
            <w:proofErr w:type="spellStart"/>
            <w:r>
              <w:rPr>
                <w:rFonts w:asciiTheme="minorHAnsi" w:hAnsiTheme="minorHAnsi"/>
                <w:lang w:val="fr-FR"/>
              </w:rPr>
              <w:t>Giscours</w:t>
            </w:r>
            <w:proofErr w:type="spellEnd"/>
          </w:p>
        </w:tc>
        <w:tc>
          <w:tcPr>
            <w:tcW w:w="1184" w:type="dxa"/>
          </w:tcPr>
          <w:p w:rsidR="00C02FB0" w:rsidRPr="0008222A" w:rsidRDefault="0008222A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AB6677">
              <w:rPr>
                <w:rFonts w:asciiTheme="minorHAnsi" w:hAnsiTheme="minorHAnsi"/>
                <w:lang w:val="fr-FR"/>
              </w:rPr>
              <w:t>42,90</w:t>
            </w:r>
          </w:p>
        </w:tc>
      </w:tr>
      <w:tr w:rsidR="00C02FB0" w:rsidTr="00B02078">
        <w:tc>
          <w:tcPr>
            <w:tcW w:w="1418" w:type="dxa"/>
          </w:tcPr>
          <w:p w:rsidR="00C02FB0" w:rsidRPr="0008222A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C02FB0" w:rsidRPr="0008222A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Desmirail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r w:rsidRPr="00AB6677">
              <w:rPr>
                <w:rFonts w:asciiTheme="minorHAnsi" w:hAnsiTheme="minorHAnsi"/>
                <w:lang w:val="fr-FR"/>
              </w:rPr>
              <w:t>3ème Grand Cru Classé</w:t>
            </w:r>
          </w:p>
        </w:tc>
        <w:tc>
          <w:tcPr>
            <w:tcW w:w="1184" w:type="dxa"/>
          </w:tcPr>
          <w:p w:rsidR="00C02FB0" w:rsidRPr="0008222A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€44,00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2006</w:t>
            </w: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Palmer, </w:t>
            </w:r>
            <w:r w:rsidRPr="00AB6677">
              <w:rPr>
                <w:rFonts w:asciiTheme="minorHAnsi" w:hAnsiTheme="minorHAnsi"/>
                <w:lang w:val="fr-FR"/>
              </w:rPr>
              <w:t>3ème Grand Cru Classé</w:t>
            </w:r>
          </w:p>
        </w:tc>
        <w:tc>
          <w:tcPr>
            <w:tcW w:w="1184" w:type="dxa"/>
          </w:tcPr>
          <w:p w:rsidR="00AB6677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€235,00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Alter Ego de Château Palmer</w:t>
            </w:r>
          </w:p>
        </w:tc>
        <w:tc>
          <w:tcPr>
            <w:tcW w:w="1184" w:type="dxa"/>
          </w:tcPr>
          <w:p w:rsidR="00AB6677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€115,00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Brane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Cantenac</w:t>
            </w:r>
            <w:proofErr w:type="spellEnd"/>
            <w:r>
              <w:rPr>
                <w:rFonts w:asciiTheme="minorHAnsi" w:hAnsiTheme="minorHAnsi"/>
                <w:lang w:val="fr-FR"/>
              </w:rPr>
              <w:t>, 2ème Grand Cru Classé</w:t>
            </w:r>
          </w:p>
        </w:tc>
        <w:tc>
          <w:tcPr>
            <w:tcW w:w="1184" w:type="dxa"/>
          </w:tcPr>
          <w:p w:rsidR="00AB6677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€89,00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646BA9" w:rsidTr="00B02078">
        <w:tc>
          <w:tcPr>
            <w:tcW w:w="9406" w:type="dxa"/>
            <w:gridSpan w:val="3"/>
          </w:tcPr>
          <w:p w:rsidR="00646BA9" w:rsidRPr="005C4988" w:rsidRDefault="00646BA9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AC Pauillac</w:t>
            </w:r>
          </w:p>
        </w:tc>
      </w:tr>
      <w:tr w:rsidR="00AB6677" w:rsidTr="00B02078">
        <w:tc>
          <w:tcPr>
            <w:tcW w:w="1418" w:type="dxa"/>
          </w:tcPr>
          <w:p w:rsidR="00AB6677" w:rsidRDefault="001724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2005</w:t>
            </w:r>
          </w:p>
        </w:tc>
        <w:tc>
          <w:tcPr>
            <w:tcW w:w="6804" w:type="dxa"/>
          </w:tcPr>
          <w:p w:rsidR="00AB6677" w:rsidRDefault="001724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Pichon-Longueville, </w:t>
            </w:r>
            <w:r w:rsidRPr="001724AB">
              <w:rPr>
                <w:rFonts w:asciiTheme="minorHAnsi" w:hAnsiTheme="minorHAnsi"/>
                <w:lang w:val="fr-FR"/>
              </w:rPr>
              <w:t>2ème Grand Cru Classé</w:t>
            </w:r>
          </w:p>
        </w:tc>
        <w:tc>
          <w:tcPr>
            <w:tcW w:w="1184" w:type="dxa"/>
          </w:tcPr>
          <w:p w:rsidR="00AB6677" w:rsidRDefault="001724AB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€239,00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AC Saint-Estèphe</w:t>
            </w:r>
          </w:p>
        </w:tc>
      </w:tr>
      <w:tr w:rsidR="00AB6677" w:rsidTr="00B02078">
        <w:tc>
          <w:tcPr>
            <w:tcW w:w="1418" w:type="dxa"/>
          </w:tcPr>
          <w:p w:rsidR="00AB6677" w:rsidRDefault="001724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2006</w:t>
            </w:r>
          </w:p>
        </w:tc>
        <w:tc>
          <w:tcPr>
            <w:tcW w:w="6804" w:type="dxa"/>
          </w:tcPr>
          <w:p w:rsidR="00AB6677" w:rsidRDefault="001724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Château Picard, Cru Bourgeois</w:t>
            </w:r>
          </w:p>
        </w:tc>
        <w:tc>
          <w:tcPr>
            <w:tcW w:w="1184" w:type="dxa"/>
          </w:tcPr>
          <w:p w:rsidR="00AB6677" w:rsidRDefault="001724AB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€35,00</w:t>
            </w:r>
          </w:p>
        </w:tc>
      </w:tr>
      <w:tr w:rsidR="00AB6677" w:rsidTr="00B02078">
        <w:tc>
          <w:tcPr>
            <w:tcW w:w="1418" w:type="dxa"/>
          </w:tcPr>
          <w:p w:rsidR="00AB6677" w:rsidRDefault="001724AB" w:rsidP="001724AB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2010 </w:t>
            </w:r>
          </w:p>
        </w:tc>
        <w:tc>
          <w:tcPr>
            <w:tcW w:w="6804" w:type="dxa"/>
          </w:tcPr>
          <w:p w:rsidR="00AB6677" w:rsidRDefault="001724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 w:rsidRPr="001724AB">
              <w:rPr>
                <w:rFonts w:asciiTheme="minorHAnsi" w:hAnsiTheme="minorHAnsi"/>
                <w:lang w:val="fr-FR"/>
              </w:rPr>
              <w:t xml:space="preserve">Château de </w:t>
            </w:r>
            <w:proofErr w:type="spellStart"/>
            <w:r w:rsidRPr="001724AB">
              <w:rPr>
                <w:rFonts w:asciiTheme="minorHAnsi" w:hAnsiTheme="minorHAnsi"/>
                <w:lang w:val="fr-FR"/>
              </w:rPr>
              <w:t>Pez</w:t>
            </w:r>
            <w:proofErr w:type="spellEnd"/>
          </w:p>
        </w:tc>
        <w:tc>
          <w:tcPr>
            <w:tcW w:w="1184" w:type="dxa"/>
          </w:tcPr>
          <w:p w:rsidR="00AB6677" w:rsidRDefault="001724AB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€59,50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B02078" w:rsidRPr="005C4988" w:rsidTr="00B02078">
        <w:tc>
          <w:tcPr>
            <w:tcW w:w="9406" w:type="dxa"/>
            <w:gridSpan w:val="3"/>
          </w:tcPr>
          <w:p w:rsidR="00B02078" w:rsidRPr="005C4988" w:rsidRDefault="00B02078" w:rsidP="00360A69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 xml:space="preserve">AC </w:t>
            </w:r>
            <w:proofErr w:type="spellStart"/>
            <w:r w:rsidRPr="005C4988">
              <w:rPr>
                <w:rFonts w:asciiTheme="minorHAnsi" w:hAnsiTheme="minorHAnsi"/>
                <w:b/>
                <w:lang w:val="fr-FR"/>
              </w:rPr>
              <w:t>Moulis</w:t>
            </w:r>
            <w:proofErr w:type="spellEnd"/>
            <w:r w:rsidRPr="005C4988">
              <w:rPr>
                <w:rFonts w:asciiTheme="minorHAnsi" w:hAnsiTheme="minorHAnsi"/>
                <w:b/>
                <w:lang w:val="fr-FR"/>
              </w:rPr>
              <w:t>-en-Médoc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2009</w:t>
            </w:r>
          </w:p>
        </w:tc>
        <w:tc>
          <w:tcPr>
            <w:tcW w:w="6804" w:type="dxa"/>
          </w:tcPr>
          <w:p w:rsidR="00B02078" w:rsidRDefault="00B0207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Poujeaux</w:t>
            </w:r>
            <w:proofErr w:type="spellEnd"/>
          </w:p>
        </w:tc>
        <w:tc>
          <w:tcPr>
            <w:tcW w:w="1184" w:type="dxa"/>
          </w:tcPr>
          <w:p w:rsidR="00B02078" w:rsidRDefault="00B0207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€49,00</w:t>
            </w:r>
          </w:p>
        </w:tc>
      </w:tr>
      <w:tr w:rsidR="00E51B2C" w:rsidTr="00B02078">
        <w:tc>
          <w:tcPr>
            <w:tcW w:w="9406" w:type="dxa"/>
            <w:gridSpan w:val="3"/>
          </w:tcPr>
          <w:p w:rsidR="0028692C" w:rsidRDefault="002869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Saint-Julien</w:t>
            </w:r>
          </w:p>
        </w:tc>
      </w:tr>
      <w:tr w:rsidR="00AB6677" w:rsidTr="00B02078">
        <w:tc>
          <w:tcPr>
            <w:tcW w:w="1418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Connétable Talbot</w:t>
            </w:r>
          </w:p>
        </w:tc>
        <w:tc>
          <w:tcPr>
            <w:tcW w:w="1184" w:type="dxa"/>
          </w:tcPr>
          <w:p w:rsidR="00AB6677" w:rsidRDefault="00AB313D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€39,95</w:t>
            </w:r>
          </w:p>
        </w:tc>
      </w:tr>
      <w:tr w:rsidR="00AB6677" w:rsidTr="00B02078">
        <w:tc>
          <w:tcPr>
            <w:tcW w:w="1418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Hortevie</w:t>
            </w:r>
            <w:proofErr w:type="spellEnd"/>
          </w:p>
        </w:tc>
        <w:tc>
          <w:tcPr>
            <w:tcW w:w="1184" w:type="dxa"/>
          </w:tcPr>
          <w:p w:rsidR="00AB6677" w:rsidRDefault="00AB313D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€40,25</w:t>
            </w:r>
          </w:p>
        </w:tc>
      </w:tr>
      <w:tr w:rsidR="00AB6677" w:rsidTr="00B02078">
        <w:tc>
          <w:tcPr>
            <w:tcW w:w="1418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Château Lalande-Borie</w:t>
            </w:r>
          </w:p>
        </w:tc>
        <w:tc>
          <w:tcPr>
            <w:tcW w:w="1184" w:type="dxa"/>
          </w:tcPr>
          <w:p w:rsidR="00AB6677" w:rsidRDefault="00AB313D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€39,95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AC Haut-Médoc</w:t>
            </w:r>
          </w:p>
        </w:tc>
      </w:tr>
      <w:tr w:rsidR="00AB6677" w:rsidTr="00B02078">
        <w:tc>
          <w:tcPr>
            <w:tcW w:w="1418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Belgrave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r w:rsidR="00646BA9">
              <w:rPr>
                <w:rFonts w:asciiTheme="minorHAnsi" w:hAnsiTheme="minorHAnsi"/>
                <w:lang w:val="fr-FR"/>
              </w:rPr>
              <w:t>5ème</w:t>
            </w:r>
            <w:r w:rsidRPr="00AB313D">
              <w:rPr>
                <w:rFonts w:asciiTheme="minorHAnsi" w:hAnsiTheme="minorHAnsi"/>
                <w:lang w:val="fr-FR"/>
              </w:rPr>
              <w:t xml:space="preserve"> Grand Cru Classé</w:t>
            </w:r>
          </w:p>
        </w:tc>
        <w:tc>
          <w:tcPr>
            <w:tcW w:w="1184" w:type="dxa"/>
          </w:tcPr>
          <w:p w:rsidR="00AB6677" w:rsidRDefault="00AB313D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€49,50</w:t>
            </w:r>
          </w:p>
        </w:tc>
      </w:tr>
      <w:tr w:rsidR="00AB6677" w:rsidTr="00B02078">
        <w:tc>
          <w:tcPr>
            <w:tcW w:w="1418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AB31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Sociando</w:t>
            </w:r>
            <w:proofErr w:type="spellEnd"/>
            <w:r>
              <w:rPr>
                <w:rFonts w:asciiTheme="minorHAnsi" w:hAnsiTheme="minorHAnsi"/>
                <w:lang w:val="fr-FR"/>
              </w:rPr>
              <w:t>-Mallet</w:t>
            </w:r>
          </w:p>
        </w:tc>
        <w:tc>
          <w:tcPr>
            <w:tcW w:w="1184" w:type="dxa"/>
          </w:tcPr>
          <w:p w:rsidR="00AB6677" w:rsidRDefault="00AB313D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€56,50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AC Pomerol</w:t>
            </w:r>
          </w:p>
        </w:tc>
      </w:tr>
      <w:tr w:rsidR="00AB6677" w:rsidTr="00B02078">
        <w:tc>
          <w:tcPr>
            <w:tcW w:w="1418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Chantalouette</w:t>
            </w:r>
            <w:proofErr w:type="spellEnd"/>
          </w:p>
        </w:tc>
        <w:tc>
          <w:tcPr>
            <w:tcW w:w="1184" w:type="dxa"/>
          </w:tcPr>
          <w:p w:rsidR="00AB6677" w:rsidRDefault="00FE6A0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€27,95</w:t>
            </w:r>
          </w:p>
        </w:tc>
      </w:tr>
      <w:tr w:rsidR="00AB6677" w:rsidTr="00B02078">
        <w:tc>
          <w:tcPr>
            <w:tcW w:w="1418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Taillefer</w:t>
            </w:r>
            <w:proofErr w:type="spellEnd"/>
          </w:p>
        </w:tc>
        <w:tc>
          <w:tcPr>
            <w:tcW w:w="1184" w:type="dxa"/>
          </w:tcPr>
          <w:p w:rsidR="00AB6677" w:rsidRDefault="00FE6A0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€37,00</w:t>
            </w:r>
          </w:p>
        </w:tc>
      </w:tr>
      <w:tr w:rsidR="00A26274" w:rsidTr="00B02078">
        <w:tc>
          <w:tcPr>
            <w:tcW w:w="1418" w:type="dxa"/>
          </w:tcPr>
          <w:p w:rsidR="00A26274" w:rsidRDefault="00A2627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26274" w:rsidRDefault="00A2627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Plince</w:t>
            </w:r>
            <w:proofErr w:type="spellEnd"/>
          </w:p>
        </w:tc>
        <w:tc>
          <w:tcPr>
            <w:tcW w:w="1184" w:type="dxa"/>
          </w:tcPr>
          <w:p w:rsidR="00A26274" w:rsidRDefault="00A26274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€39,90</w:t>
            </w:r>
          </w:p>
        </w:tc>
      </w:tr>
      <w:tr w:rsidR="00AB6677" w:rsidTr="00B02078">
        <w:tc>
          <w:tcPr>
            <w:tcW w:w="1418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2000</w:t>
            </w:r>
          </w:p>
        </w:tc>
        <w:tc>
          <w:tcPr>
            <w:tcW w:w="6804" w:type="dxa"/>
          </w:tcPr>
          <w:p w:rsidR="00AB6677" w:rsidRDefault="00FE6A0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Certan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de May de </w:t>
            </w:r>
            <w:proofErr w:type="spellStart"/>
            <w:r>
              <w:rPr>
                <w:rFonts w:asciiTheme="minorHAnsi" w:hAnsiTheme="minorHAnsi"/>
                <w:lang w:val="fr-FR"/>
              </w:rPr>
              <w:t>Certan</w:t>
            </w:r>
            <w:proofErr w:type="spellEnd"/>
          </w:p>
        </w:tc>
        <w:tc>
          <w:tcPr>
            <w:tcW w:w="1184" w:type="dxa"/>
          </w:tcPr>
          <w:p w:rsidR="00AB6677" w:rsidRDefault="00147532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FE6A01">
              <w:rPr>
                <w:rFonts w:asciiTheme="minorHAnsi" w:hAnsiTheme="minorHAnsi"/>
                <w:lang w:val="fr-FR"/>
              </w:rPr>
              <w:t>139,00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>AC Lalande de Pomerol</w:t>
            </w:r>
          </w:p>
        </w:tc>
      </w:tr>
      <w:tr w:rsidR="00147532" w:rsidTr="00B02078">
        <w:tc>
          <w:tcPr>
            <w:tcW w:w="1418" w:type="dxa"/>
          </w:tcPr>
          <w:p w:rsidR="00147532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lastRenderedPageBreak/>
              <w:t>2010</w:t>
            </w:r>
          </w:p>
        </w:tc>
        <w:tc>
          <w:tcPr>
            <w:tcW w:w="6804" w:type="dxa"/>
          </w:tcPr>
          <w:p w:rsidR="00147532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La </w:t>
            </w:r>
            <w:proofErr w:type="spellStart"/>
            <w:r>
              <w:rPr>
                <w:rFonts w:asciiTheme="minorHAnsi" w:hAnsiTheme="minorHAnsi"/>
                <w:lang w:val="fr-FR"/>
              </w:rPr>
              <w:t>Chenade</w:t>
            </w:r>
            <w:proofErr w:type="spellEnd"/>
          </w:p>
        </w:tc>
        <w:tc>
          <w:tcPr>
            <w:tcW w:w="1184" w:type="dxa"/>
          </w:tcPr>
          <w:p w:rsidR="00147532" w:rsidRDefault="00147532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€29,90</w:t>
            </w:r>
          </w:p>
        </w:tc>
      </w:tr>
      <w:tr w:rsidR="00147532" w:rsidTr="00B02078">
        <w:tc>
          <w:tcPr>
            <w:tcW w:w="1418" w:type="dxa"/>
          </w:tcPr>
          <w:p w:rsidR="00147532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147532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147532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2D564B" w:rsidTr="006E6A79">
        <w:tc>
          <w:tcPr>
            <w:tcW w:w="9406" w:type="dxa"/>
            <w:gridSpan w:val="3"/>
          </w:tcPr>
          <w:p w:rsidR="002D564B" w:rsidRDefault="002D564B" w:rsidP="002D564B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  <w:t>Frankrijk</w:t>
            </w:r>
            <w:proofErr w:type="spellEnd"/>
          </w:p>
          <w:p w:rsidR="002D564B" w:rsidRDefault="002D564B" w:rsidP="002D564B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Pr="002D564B" w:rsidRDefault="002D564B" w:rsidP="002D564B">
            <w:pPr>
              <w:pStyle w:val="Default"/>
              <w:jc w:val="right"/>
              <w:rPr>
                <w:rFonts w:asciiTheme="minorHAnsi" w:hAnsiTheme="minorHAnsi"/>
                <w:sz w:val="40"/>
                <w:szCs w:val="40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E51B2C" w:rsidRPr="005C4988" w:rsidRDefault="00E51B2C" w:rsidP="00D70052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  <w:r w:rsidRPr="005C4988">
              <w:rPr>
                <w:rFonts w:asciiTheme="minorHAnsi" w:hAnsiTheme="minorHAnsi"/>
                <w:b/>
                <w:lang w:val="fr-FR"/>
              </w:rPr>
              <w:t xml:space="preserve">AC Saint </w:t>
            </w:r>
            <w:proofErr w:type="spellStart"/>
            <w:r w:rsidRPr="005C4988">
              <w:rPr>
                <w:rFonts w:asciiTheme="minorHAnsi" w:hAnsiTheme="minorHAnsi"/>
                <w:b/>
                <w:lang w:val="fr-FR"/>
              </w:rPr>
              <w:t>Emilion</w:t>
            </w:r>
            <w:proofErr w:type="spellEnd"/>
          </w:p>
        </w:tc>
      </w:tr>
      <w:tr w:rsidR="00AB6677" w:rsidTr="00B02078">
        <w:tc>
          <w:tcPr>
            <w:tcW w:w="1418" w:type="dxa"/>
          </w:tcPr>
          <w:p w:rsidR="00AB6677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AB6677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 w:rsidRPr="00147532">
              <w:rPr>
                <w:rFonts w:asciiTheme="minorHAnsi" w:hAnsiTheme="minorHAnsi"/>
                <w:lang w:val="fr-FR"/>
              </w:rPr>
              <w:t>Château Cadet-</w:t>
            </w:r>
            <w:proofErr w:type="spellStart"/>
            <w:r w:rsidRPr="00147532">
              <w:rPr>
                <w:rFonts w:asciiTheme="minorHAnsi" w:hAnsiTheme="minorHAnsi"/>
                <w:lang w:val="fr-FR"/>
              </w:rPr>
              <w:t>Piola</w:t>
            </w:r>
            <w:proofErr w:type="spellEnd"/>
            <w:r>
              <w:rPr>
                <w:rFonts w:asciiTheme="minorHAnsi" w:hAnsiTheme="minorHAnsi"/>
                <w:lang w:val="fr-FR"/>
              </w:rPr>
              <w:t>, Grand Cru Classé</w:t>
            </w:r>
          </w:p>
        </w:tc>
        <w:tc>
          <w:tcPr>
            <w:tcW w:w="1184" w:type="dxa"/>
          </w:tcPr>
          <w:p w:rsidR="00AB6677" w:rsidRDefault="00147532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€50,50</w:t>
            </w:r>
          </w:p>
        </w:tc>
      </w:tr>
      <w:tr w:rsidR="00AB6677" w:rsidTr="00B02078">
        <w:tc>
          <w:tcPr>
            <w:tcW w:w="1418" w:type="dxa"/>
          </w:tcPr>
          <w:p w:rsidR="00AB6677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2005</w:t>
            </w:r>
          </w:p>
        </w:tc>
        <w:tc>
          <w:tcPr>
            <w:tcW w:w="6804" w:type="dxa"/>
          </w:tcPr>
          <w:p w:rsidR="00AB6677" w:rsidRDefault="00147532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Beau-Séjour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Bécot, Premier Grand Cru Classé</w:t>
            </w:r>
          </w:p>
        </w:tc>
        <w:tc>
          <w:tcPr>
            <w:tcW w:w="1184" w:type="dxa"/>
          </w:tcPr>
          <w:p w:rsidR="00AB6677" w:rsidRDefault="00147532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€125,00</w:t>
            </w:r>
          </w:p>
        </w:tc>
      </w:tr>
      <w:tr w:rsidR="00AB6677" w:rsidTr="00B02078">
        <w:tc>
          <w:tcPr>
            <w:tcW w:w="1418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B6677" w:rsidRDefault="00AB667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C756BE" w:rsidTr="00863B4C">
        <w:tc>
          <w:tcPr>
            <w:tcW w:w="9406" w:type="dxa"/>
            <w:gridSpan w:val="3"/>
          </w:tcPr>
          <w:p w:rsidR="00C756BE" w:rsidRPr="00C756BE" w:rsidRDefault="00C756BE" w:rsidP="00C756BE">
            <w:pPr>
              <w:pStyle w:val="Default"/>
              <w:jc w:val="both"/>
              <w:rPr>
                <w:rFonts w:asciiTheme="minorHAnsi" w:hAnsiTheme="minorHAnsi"/>
                <w:b/>
                <w:lang w:val="fr-FR"/>
              </w:rPr>
            </w:pPr>
            <w:r w:rsidRPr="00C756BE">
              <w:rPr>
                <w:rFonts w:asciiTheme="minorHAnsi" w:hAnsiTheme="minorHAnsi"/>
                <w:b/>
                <w:lang w:val="fr-FR"/>
              </w:rPr>
              <w:t>AC Canon Fronsac</w:t>
            </w:r>
          </w:p>
        </w:tc>
      </w:tr>
      <w:tr w:rsidR="00C756BE" w:rsidTr="00B02078">
        <w:tc>
          <w:tcPr>
            <w:tcW w:w="1418" w:type="dxa"/>
          </w:tcPr>
          <w:p w:rsidR="00C756BE" w:rsidRDefault="00C756BE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C756BE" w:rsidRDefault="00C756BE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Château Vrai Canon Bouché</w:t>
            </w:r>
          </w:p>
        </w:tc>
        <w:tc>
          <w:tcPr>
            <w:tcW w:w="1184" w:type="dxa"/>
          </w:tcPr>
          <w:p w:rsidR="00C756BE" w:rsidRDefault="00F04450" w:rsidP="00C756BE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€29</w:t>
            </w:r>
            <w:bookmarkStart w:id="0" w:name="_GoBack"/>
            <w:bookmarkEnd w:id="0"/>
            <w:r w:rsidR="00C756BE">
              <w:rPr>
                <w:rFonts w:asciiTheme="minorHAnsi" w:hAnsiTheme="minorHAnsi"/>
                <w:lang w:val="fr-FR"/>
              </w:rPr>
              <w:t>,75</w:t>
            </w:r>
          </w:p>
        </w:tc>
      </w:tr>
      <w:tr w:rsidR="00C756BE" w:rsidTr="00B02078">
        <w:tc>
          <w:tcPr>
            <w:tcW w:w="1418" w:type="dxa"/>
          </w:tcPr>
          <w:p w:rsidR="00C756BE" w:rsidRDefault="00C756BE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C756BE" w:rsidRDefault="00C756BE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C756BE" w:rsidRDefault="00C756BE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9406" w:type="dxa"/>
            <w:gridSpan w:val="3"/>
          </w:tcPr>
          <w:p w:rsidR="0028692C" w:rsidRDefault="0028692C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E51B2C" w:rsidRDefault="00E51B2C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5C4988">
              <w:rPr>
                <w:rFonts w:asciiTheme="minorHAnsi" w:hAnsiTheme="minorHAnsi"/>
                <w:sz w:val="32"/>
                <w:lang w:val="fr-FR"/>
              </w:rPr>
              <w:t>Bourgogne Blanc</w:t>
            </w:r>
          </w:p>
          <w:p w:rsidR="0028692C" w:rsidRPr="005C4988" w:rsidRDefault="002869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1E5B1B" w:rsidTr="00B02078">
        <w:tc>
          <w:tcPr>
            <w:tcW w:w="1418" w:type="dxa"/>
          </w:tcPr>
          <w:p w:rsidR="001E5B1B" w:rsidRDefault="001E5B1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1E5B1B" w:rsidRDefault="001E5B1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William </w:t>
            </w:r>
            <w:proofErr w:type="spellStart"/>
            <w:r>
              <w:rPr>
                <w:rFonts w:asciiTheme="minorHAnsi" w:hAnsiTheme="minorHAnsi"/>
                <w:lang w:val="fr-FR"/>
              </w:rPr>
              <w:t>Fèvre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lang w:val="fr-FR"/>
              </w:rPr>
              <w:t>Montmains</w:t>
            </w:r>
            <w:proofErr w:type="spellEnd"/>
            <w:r>
              <w:rPr>
                <w:rFonts w:asciiTheme="minorHAnsi" w:hAnsiTheme="minorHAnsi"/>
                <w:lang w:val="fr-FR"/>
              </w:rPr>
              <w:t>’, AC Chablis 1er Cru</w:t>
            </w:r>
          </w:p>
        </w:tc>
        <w:tc>
          <w:tcPr>
            <w:tcW w:w="1184" w:type="dxa"/>
          </w:tcPr>
          <w:p w:rsidR="001E5B1B" w:rsidRDefault="001E5B1B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€30,90</w:t>
            </w:r>
          </w:p>
        </w:tc>
      </w:tr>
      <w:tr w:rsidR="00AB6677" w:rsidTr="00B02078">
        <w:tc>
          <w:tcPr>
            <w:tcW w:w="1418" w:type="dxa"/>
          </w:tcPr>
          <w:p w:rsidR="00AB6677" w:rsidRDefault="00646BA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</w:t>
            </w:r>
            <w:r w:rsidR="00E51B2C">
              <w:rPr>
                <w:rFonts w:asciiTheme="minorHAnsi" w:hAnsiTheme="minorHAnsi"/>
                <w:lang w:val="fr-FR"/>
              </w:rPr>
              <w:t>13</w:t>
            </w:r>
          </w:p>
        </w:tc>
        <w:tc>
          <w:tcPr>
            <w:tcW w:w="6804" w:type="dxa"/>
          </w:tcPr>
          <w:p w:rsidR="00AB6677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Rémi Jobard ‘Sous la </w:t>
            </w:r>
            <w:proofErr w:type="spellStart"/>
            <w:r>
              <w:rPr>
                <w:rFonts w:asciiTheme="minorHAnsi" w:hAnsiTheme="minorHAnsi"/>
                <w:lang w:val="fr-FR"/>
              </w:rPr>
              <w:t>Velle</w:t>
            </w:r>
            <w:proofErr w:type="spellEnd"/>
            <w:r>
              <w:rPr>
                <w:rFonts w:asciiTheme="minorHAnsi" w:hAnsiTheme="minorHAnsi"/>
                <w:lang w:val="fr-FR"/>
              </w:rPr>
              <w:t>’, Meursault</w:t>
            </w:r>
          </w:p>
        </w:tc>
        <w:tc>
          <w:tcPr>
            <w:tcW w:w="1184" w:type="dxa"/>
          </w:tcPr>
          <w:p w:rsidR="00AB6677" w:rsidRDefault="00E51B2C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€48,95</w:t>
            </w:r>
          </w:p>
        </w:tc>
      </w:tr>
      <w:tr w:rsidR="00AB6677" w:rsidTr="00B02078">
        <w:tc>
          <w:tcPr>
            <w:tcW w:w="1418" w:type="dxa"/>
          </w:tcPr>
          <w:p w:rsidR="00AB6677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</w:t>
            </w:r>
            <w:r w:rsidR="00BC2581">
              <w:rPr>
                <w:rFonts w:asciiTheme="minorHAnsi" w:hAnsiTheme="minorHAnsi"/>
                <w:lang w:val="fr-FR"/>
              </w:rPr>
              <w:t>13</w:t>
            </w:r>
          </w:p>
        </w:tc>
        <w:tc>
          <w:tcPr>
            <w:tcW w:w="6804" w:type="dxa"/>
          </w:tcPr>
          <w:p w:rsidR="00AB6677" w:rsidRDefault="00BC258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</w:t>
            </w:r>
            <w:proofErr w:type="spellStart"/>
            <w:r>
              <w:rPr>
                <w:rFonts w:asciiTheme="minorHAnsi" w:hAnsiTheme="minorHAnsi"/>
                <w:lang w:val="fr-FR"/>
              </w:rPr>
              <w:t>Faiveley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‘Champ</w:t>
            </w:r>
            <w:r w:rsidR="001E5B1B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1E5B1B">
              <w:rPr>
                <w:rFonts w:asciiTheme="minorHAnsi" w:hAnsiTheme="minorHAnsi"/>
                <w:lang w:val="fr-FR"/>
              </w:rPr>
              <w:t>L</w:t>
            </w:r>
            <w:r>
              <w:rPr>
                <w:rFonts w:asciiTheme="minorHAnsi" w:hAnsiTheme="minorHAnsi"/>
                <w:lang w:val="fr-FR"/>
              </w:rPr>
              <w:t>alot</w:t>
            </w:r>
            <w:proofErr w:type="spellEnd"/>
            <w:r>
              <w:rPr>
                <w:rFonts w:asciiTheme="minorHAnsi" w:hAnsiTheme="minorHAnsi"/>
                <w:lang w:val="fr-FR"/>
              </w:rPr>
              <w:t>’, AC Givry</w:t>
            </w:r>
          </w:p>
        </w:tc>
        <w:tc>
          <w:tcPr>
            <w:tcW w:w="1184" w:type="dxa"/>
          </w:tcPr>
          <w:p w:rsidR="00AB6677" w:rsidRDefault="00BC258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€22,50</w:t>
            </w:r>
          </w:p>
        </w:tc>
      </w:tr>
      <w:tr w:rsidR="00AB6677" w:rsidTr="00B02078">
        <w:tc>
          <w:tcPr>
            <w:tcW w:w="1418" w:type="dxa"/>
          </w:tcPr>
          <w:p w:rsidR="00AB6677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AB6677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Marc Colin, ‘En </w:t>
            </w:r>
            <w:proofErr w:type="spellStart"/>
            <w:r>
              <w:rPr>
                <w:rFonts w:asciiTheme="minorHAnsi" w:hAnsiTheme="minorHAnsi"/>
                <w:lang w:val="fr-FR"/>
              </w:rPr>
              <w:t>Remilly</w:t>
            </w:r>
            <w:proofErr w:type="spellEnd"/>
            <w:r>
              <w:rPr>
                <w:rFonts w:asciiTheme="minorHAnsi" w:hAnsiTheme="minorHAnsi"/>
                <w:lang w:val="fr-FR"/>
              </w:rPr>
              <w:t>’, Saint-Aubin 1er Cru</w:t>
            </w:r>
          </w:p>
        </w:tc>
        <w:tc>
          <w:tcPr>
            <w:tcW w:w="1184" w:type="dxa"/>
          </w:tcPr>
          <w:p w:rsidR="00AB6677" w:rsidRDefault="00E51B2C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€37,95</w:t>
            </w:r>
          </w:p>
        </w:tc>
      </w:tr>
      <w:tr w:rsidR="00AB6677" w:rsidTr="00B02078">
        <w:tc>
          <w:tcPr>
            <w:tcW w:w="1418" w:type="dxa"/>
          </w:tcPr>
          <w:p w:rsidR="00AB6677" w:rsidRDefault="00BC258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AB6677" w:rsidRDefault="001E5B1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Olivier </w:t>
            </w:r>
            <w:proofErr w:type="spellStart"/>
            <w:r>
              <w:rPr>
                <w:rFonts w:asciiTheme="minorHAnsi" w:hAnsiTheme="minorHAnsi"/>
                <w:lang w:val="fr-FR"/>
              </w:rPr>
              <w:t>Leflaive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r w:rsidR="00BC2581">
              <w:rPr>
                <w:rFonts w:asciiTheme="minorHAnsi" w:hAnsiTheme="minorHAnsi"/>
                <w:lang w:val="fr-FR"/>
              </w:rPr>
              <w:t xml:space="preserve">‘Les </w:t>
            </w:r>
            <w:proofErr w:type="spellStart"/>
            <w:r w:rsidR="00BC2581">
              <w:rPr>
                <w:rFonts w:asciiTheme="minorHAnsi" w:hAnsiTheme="minorHAnsi"/>
                <w:lang w:val="fr-FR"/>
              </w:rPr>
              <w:t>Sétilles</w:t>
            </w:r>
            <w:proofErr w:type="spellEnd"/>
            <w:r w:rsidR="00BC2581">
              <w:rPr>
                <w:rFonts w:asciiTheme="minorHAnsi" w:hAnsiTheme="minorHAnsi"/>
                <w:lang w:val="fr-FR"/>
              </w:rPr>
              <w:t>’, AC Bourgogne</w:t>
            </w:r>
          </w:p>
        </w:tc>
        <w:tc>
          <w:tcPr>
            <w:tcW w:w="1184" w:type="dxa"/>
          </w:tcPr>
          <w:p w:rsidR="00AB6677" w:rsidRDefault="00BC258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€22,50</w:t>
            </w:r>
          </w:p>
        </w:tc>
      </w:tr>
      <w:tr w:rsidR="00E51B2C" w:rsidTr="00B02078">
        <w:tc>
          <w:tcPr>
            <w:tcW w:w="1418" w:type="dxa"/>
          </w:tcPr>
          <w:p w:rsidR="00E51B2C" w:rsidRDefault="00BC258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E51B2C" w:rsidRDefault="00BC258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Pierre-Yves Colin, AC Bourgogne</w:t>
            </w:r>
          </w:p>
        </w:tc>
        <w:tc>
          <w:tcPr>
            <w:tcW w:w="1184" w:type="dxa"/>
          </w:tcPr>
          <w:p w:rsidR="00E51B2C" w:rsidRDefault="00BC258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€23,40</w:t>
            </w:r>
          </w:p>
        </w:tc>
      </w:tr>
      <w:tr w:rsidR="00BC2581" w:rsidTr="00B02078">
        <w:tc>
          <w:tcPr>
            <w:tcW w:w="1418" w:type="dxa"/>
          </w:tcPr>
          <w:p w:rsidR="00BC2581" w:rsidRDefault="00BC2581" w:rsidP="00BC2581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BC2581" w:rsidRPr="00BC2581" w:rsidRDefault="00BC2581" w:rsidP="00BC2581">
            <w:pPr>
              <w:rPr>
                <w:sz w:val="24"/>
              </w:rPr>
            </w:pPr>
            <w:r w:rsidRPr="00BC2581">
              <w:rPr>
                <w:sz w:val="24"/>
              </w:rPr>
              <w:t>Pierre-Yves Colin</w:t>
            </w:r>
            <w:r>
              <w:rPr>
                <w:sz w:val="24"/>
              </w:rPr>
              <w:t xml:space="preserve"> ‘Le Banc’, AC Saint-Aubin</w:t>
            </w:r>
          </w:p>
        </w:tc>
        <w:tc>
          <w:tcPr>
            <w:tcW w:w="1184" w:type="dxa"/>
          </w:tcPr>
          <w:p w:rsidR="00BC2581" w:rsidRDefault="00BC258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€37,00</w:t>
            </w:r>
          </w:p>
        </w:tc>
      </w:tr>
      <w:tr w:rsidR="00BC2581" w:rsidTr="00B02078">
        <w:tc>
          <w:tcPr>
            <w:tcW w:w="1418" w:type="dxa"/>
          </w:tcPr>
          <w:p w:rsidR="00BC2581" w:rsidRDefault="001E5B1B" w:rsidP="00BC2581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C2581" w:rsidRPr="00BC2581" w:rsidRDefault="00BC2581" w:rsidP="00BC2581">
            <w:pPr>
              <w:rPr>
                <w:sz w:val="24"/>
              </w:rPr>
            </w:pPr>
            <w:r w:rsidRPr="00BC2581">
              <w:rPr>
                <w:sz w:val="24"/>
              </w:rPr>
              <w:t>Pierre-Yves Colin</w:t>
            </w:r>
            <w:r>
              <w:rPr>
                <w:sz w:val="24"/>
              </w:rPr>
              <w:t xml:space="preserve"> ‘Les Belles </w:t>
            </w:r>
            <w:proofErr w:type="spellStart"/>
            <w:r>
              <w:rPr>
                <w:sz w:val="24"/>
              </w:rPr>
              <w:t>Filles</w:t>
            </w:r>
            <w:proofErr w:type="spellEnd"/>
            <w:r>
              <w:rPr>
                <w:sz w:val="24"/>
              </w:rPr>
              <w:t xml:space="preserve">, AC </w:t>
            </w:r>
            <w:proofErr w:type="spellStart"/>
            <w:r>
              <w:rPr>
                <w:sz w:val="24"/>
              </w:rPr>
              <w:t>Pernand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Vergelesses</w:t>
            </w:r>
            <w:proofErr w:type="spellEnd"/>
          </w:p>
        </w:tc>
        <w:tc>
          <w:tcPr>
            <w:tcW w:w="1184" w:type="dxa"/>
          </w:tcPr>
          <w:p w:rsidR="00BC2581" w:rsidRDefault="001E5B1B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€34,00</w:t>
            </w:r>
          </w:p>
        </w:tc>
      </w:tr>
      <w:tr w:rsidR="00BC2581" w:rsidTr="00B02078">
        <w:tc>
          <w:tcPr>
            <w:tcW w:w="1418" w:type="dxa"/>
          </w:tcPr>
          <w:p w:rsidR="00BC2581" w:rsidRDefault="00BC2581" w:rsidP="00BC2581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BC2581" w:rsidRPr="00BC2581" w:rsidRDefault="00BC2581" w:rsidP="00BC2581">
            <w:pPr>
              <w:rPr>
                <w:sz w:val="24"/>
              </w:rPr>
            </w:pPr>
            <w:r w:rsidRPr="00BC2581">
              <w:rPr>
                <w:sz w:val="24"/>
              </w:rPr>
              <w:t>Pierre-Yves Colin</w:t>
            </w:r>
            <w:r>
              <w:rPr>
                <w:sz w:val="24"/>
              </w:rPr>
              <w:t xml:space="preserve"> ‘Les </w:t>
            </w:r>
            <w:proofErr w:type="spellStart"/>
            <w:r>
              <w:rPr>
                <w:sz w:val="24"/>
              </w:rPr>
              <w:t>Ancegnières</w:t>
            </w:r>
            <w:proofErr w:type="spellEnd"/>
            <w:r>
              <w:rPr>
                <w:sz w:val="24"/>
              </w:rPr>
              <w:t xml:space="preserve">’, AC </w:t>
            </w:r>
            <w:proofErr w:type="spellStart"/>
            <w:r>
              <w:rPr>
                <w:sz w:val="24"/>
              </w:rPr>
              <w:t>Chassagne</w:t>
            </w:r>
            <w:proofErr w:type="spellEnd"/>
            <w:r>
              <w:rPr>
                <w:sz w:val="24"/>
              </w:rPr>
              <w:t xml:space="preserve"> Montrachet</w:t>
            </w:r>
          </w:p>
        </w:tc>
        <w:tc>
          <w:tcPr>
            <w:tcW w:w="1184" w:type="dxa"/>
          </w:tcPr>
          <w:p w:rsidR="00BC2581" w:rsidRDefault="00BC2581" w:rsidP="001E5B1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€61,95</w:t>
            </w:r>
          </w:p>
        </w:tc>
      </w:tr>
      <w:tr w:rsidR="00E51B2C" w:rsidTr="00B02078">
        <w:tc>
          <w:tcPr>
            <w:tcW w:w="1418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5C4988" w:rsidRPr="005C4988" w:rsidTr="00B02078">
        <w:tc>
          <w:tcPr>
            <w:tcW w:w="9406" w:type="dxa"/>
            <w:gridSpan w:val="3"/>
          </w:tcPr>
          <w:p w:rsidR="00B02078" w:rsidRDefault="00B02078" w:rsidP="00360A6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5C4988" w:rsidRDefault="005C4988" w:rsidP="00360A6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CB6C02">
              <w:rPr>
                <w:rFonts w:asciiTheme="minorHAnsi" w:hAnsiTheme="minorHAnsi"/>
                <w:sz w:val="32"/>
                <w:lang w:val="fr-FR"/>
              </w:rPr>
              <w:t>Bourgogne Rouge</w:t>
            </w:r>
          </w:p>
          <w:p w:rsidR="0028692C" w:rsidRPr="00CB6C02" w:rsidRDefault="0028692C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</w:t>
            </w:r>
            <w:proofErr w:type="spellStart"/>
            <w:r>
              <w:rPr>
                <w:rFonts w:asciiTheme="minorHAnsi" w:hAnsiTheme="minorHAnsi"/>
                <w:lang w:val="fr-FR"/>
              </w:rPr>
              <w:t>Faiveley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AC </w:t>
            </w:r>
            <w:proofErr w:type="spellStart"/>
            <w:r>
              <w:rPr>
                <w:rFonts w:asciiTheme="minorHAnsi" w:hAnsiTheme="minorHAnsi"/>
                <w:lang w:val="fr-FR"/>
              </w:rPr>
              <w:t>Nuits-Sains-Georges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‘Les </w:t>
            </w:r>
            <w:proofErr w:type="spellStart"/>
            <w:r>
              <w:rPr>
                <w:rFonts w:asciiTheme="minorHAnsi" w:hAnsiTheme="minorHAnsi"/>
                <w:lang w:val="fr-FR"/>
              </w:rPr>
              <w:t>Lavières</w:t>
            </w:r>
            <w:proofErr w:type="spellEnd"/>
            <w:r>
              <w:rPr>
                <w:rFonts w:asciiTheme="minorHAnsi" w:hAnsiTheme="minorHAnsi"/>
                <w:lang w:val="fr-FR"/>
              </w:rPr>
              <w:t>’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€47,60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2011/2013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Domaine </w:t>
            </w:r>
            <w:proofErr w:type="spellStart"/>
            <w:r>
              <w:rPr>
                <w:rFonts w:asciiTheme="minorHAnsi" w:hAnsiTheme="minorHAnsi"/>
                <w:lang w:val="fr-FR"/>
              </w:rPr>
              <w:t>Jean-Jaques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Confuron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‘Les </w:t>
            </w:r>
            <w:proofErr w:type="spellStart"/>
            <w:r>
              <w:rPr>
                <w:rFonts w:asciiTheme="minorHAnsi" w:hAnsiTheme="minorHAnsi"/>
                <w:lang w:val="fr-FR"/>
              </w:rPr>
              <w:t>Vignottes</w:t>
            </w:r>
            <w:proofErr w:type="spellEnd"/>
            <w:r>
              <w:rPr>
                <w:rFonts w:asciiTheme="minorHAnsi" w:hAnsiTheme="minorHAnsi"/>
                <w:lang w:val="fr-FR"/>
              </w:rPr>
              <w:t>’, AC Côte de Nuits-Villages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€35,70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Lucien le Moine, AC Bourgogne Rouge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€49,95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2007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La Pousse d’Or ‘En </w:t>
            </w:r>
            <w:proofErr w:type="spellStart"/>
            <w:r>
              <w:rPr>
                <w:rFonts w:asciiTheme="minorHAnsi" w:hAnsiTheme="minorHAnsi"/>
                <w:lang w:val="fr-FR"/>
              </w:rPr>
              <w:t>Caillerets</w:t>
            </w:r>
            <w:proofErr w:type="spellEnd"/>
            <w:r>
              <w:rPr>
                <w:rFonts w:asciiTheme="minorHAnsi" w:hAnsiTheme="minorHAnsi"/>
                <w:lang w:val="fr-FR"/>
              </w:rPr>
              <w:t>’, Volnay 1er Cru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€68,95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La Pousse d’Or, AC Corton </w:t>
            </w:r>
            <w:proofErr w:type="spellStart"/>
            <w:r>
              <w:rPr>
                <w:rFonts w:asciiTheme="minorHAnsi" w:hAnsiTheme="minorHAnsi"/>
                <w:lang w:val="fr-FR"/>
              </w:rPr>
              <w:t>Bresssandes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Grand Cru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€89,90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Louis </w:t>
            </w:r>
            <w:proofErr w:type="spellStart"/>
            <w:r>
              <w:rPr>
                <w:rFonts w:asciiTheme="minorHAnsi" w:hAnsiTheme="minorHAnsi"/>
                <w:lang w:val="fr-FR"/>
              </w:rPr>
              <w:t>Jadot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‘Clos de la Croix de Pierre’, AC </w:t>
            </w:r>
            <w:proofErr w:type="spellStart"/>
            <w:r>
              <w:rPr>
                <w:rFonts w:asciiTheme="minorHAnsi" w:hAnsiTheme="minorHAnsi"/>
                <w:lang w:val="fr-FR"/>
              </w:rPr>
              <w:t>Pernand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Vergelesses</w:t>
            </w:r>
            <w:proofErr w:type="spellEnd"/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€33,15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Louis </w:t>
            </w:r>
            <w:proofErr w:type="spellStart"/>
            <w:r>
              <w:rPr>
                <w:rFonts w:asciiTheme="minorHAnsi" w:hAnsiTheme="minorHAnsi"/>
                <w:lang w:val="fr-FR"/>
              </w:rPr>
              <w:t>Jadot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‘Sous Roches’, AC </w:t>
            </w:r>
            <w:proofErr w:type="spellStart"/>
            <w:r>
              <w:rPr>
                <w:rFonts w:asciiTheme="minorHAnsi" w:hAnsiTheme="minorHAnsi"/>
                <w:lang w:val="fr-FR"/>
              </w:rPr>
              <w:t>Monthelie</w:t>
            </w:r>
            <w:proofErr w:type="spellEnd"/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€27,50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Louis </w:t>
            </w:r>
            <w:proofErr w:type="spellStart"/>
            <w:r>
              <w:rPr>
                <w:rFonts w:asciiTheme="minorHAnsi" w:hAnsiTheme="minorHAnsi"/>
                <w:lang w:val="fr-FR"/>
              </w:rPr>
              <w:t>Jadot</w:t>
            </w:r>
            <w:proofErr w:type="spellEnd"/>
            <w:r>
              <w:rPr>
                <w:rFonts w:asciiTheme="minorHAnsi" w:hAnsiTheme="minorHAnsi"/>
                <w:lang w:val="fr-FR"/>
              </w:rPr>
              <w:t>, AC Clos de Vougeot Grand Cru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€109,00</w:t>
            </w:r>
          </w:p>
        </w:tc>
      </w:tr>
      <w:tr w:rsidR="005C4988" w:rsidTr="00B02078">
        <w:tc>
          <w:tcPr>
            <w:tcW w:w="1418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5C4988" w:rsidRDefault="005C4988" w:rsidP="00360A6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Hospice de Beaune, Savigny-les-</w:t>
            </w:r>
            <w:proofErr w:type="spellStart"/>
            <w:r>
              <w:rPr>
                <w:rFonts w:asciiTheme="minorHAnsi" w:hAnsiTheme="minorHAnsi"/>
                <w:lang w:val="fr-FR"/>
              </w:rPr>
              <w:t>Beaunes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1er Cru</w:t>
            </w:r>
          </w:p>
        </w:tc>
        <w:tc>
          <w:tcPr>
            <w:tcW w:w="1184" w:type="dxa"/>
          </w:tcPr>
          <w:p w:rsidR="005C4988" w:rsidRDefault="005C4988" w:rsidP="00360A6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€57,50</w:t>
            </w:r>
          </w:p>
        </w:tc>
      </w:tr>
      <w:tr w:rsidR="005C4988" w:rsidTr="00B02078">
        <w:tc>
          <w:tcPr>
            <w:tcW w:w="9406" w:type="dxa"/>
            <w:gridSpan w:val="3"/>
          </w:tcPr>
          <w:p w:rsidR="005C4988" w:rsidRDefault="005C4988" w:rsidP="00BD25FA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2D564B" w:rsidRDefault="002D564B" w:rsidP="00BD25FA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2D564B" w:rsidRDefault="002D564B" w:rsidP="00BD25FA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2D564B" w:rsidRDefault="002D564B" w:rsidP="00BD25FA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2D564B" w:rsidRDefault="002D564B" w:rsidP="00BD25FA">
            <w:pPr>
              <w:pStyle w:val="Default"/>
              <w:rPr>
                <w:rFonts w:asciiTheme="minorHAnsi" w:hAnsiTheme="minorHAnsi"/>
                <w:b/>
                <w:lang w:val="fr-FR"/>
              </w:rPr>
            </w:pPr>
          </w:p>
          <w:p w:rsidR="002D564B" w:rsidRPr="002D564B" w:rsidRDefault="002D564B" w:rsidP="002D564B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color w:val="FF0000"/>
                <w:sz w:val="40"/>
                <w:lang w:val="fr-FR"/>
              </w:rPr>
              <w:t>Frankrijk</w:t>
            </w:r>
            <w:proofErr w:type="spellEnd"/>
          </w:p>
        </w:tc>
      </w:tr>
      <w:tr w:rsidR="00BD25FA" w:rsidTr="00B02078">
        <w:tc>
          <w:tcPr>
            <w:tcW w:w="9406" w:type="dxa"/>
            <w:gridSpan w:val="3"/>
          </w:tcPr>
          <w:p w:rsidR="0028692C" w:rsidRDefault="0028692C" w:rsidP="00BD25FA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A45199" w:rsidRDefault="00A45199" w:rsidP="00BD25FA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A45199" w:rsidRDefault="00A45199" w:rsidP="00BD25FA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BD25FA" w:rsidRDefault="00225DF7" w:rsidP="00BD25FA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8692C">
              <w:rPr>
                <w:rFonts w:asciiTheme="minorHAnsi" w:hAnsiTheme="minorHAnsi"/>
                <w:sz w:val="32"/>
                <w:lang w:val="fr-FR"/>
              </w:rPr>
              <w:t>Rhô</w:t>
            </w:r>
            <w:r w:rsidR="00BD25FA" w:rsidRPr="0028692C">
              <w:rPr>
                <w:rFonts w:asciiTheme="minorHAnsi" w:hAnsiTheme="minorHAnsi"/>
                <w:sz w:val="32"/>
                <w:lang w:val="fr-FR"/>
              </w:rPr>
              <w:t>ne Blanc</w:t>
            </w:r>
          </w:p>
          <w:p w:rsidR="0028692C" w:rsidRPr="0028692C" w:rsidRDefault="0028692C" w:rsidP="00BD25FA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1418" w:type="dxa"/>
          </w:tcPr>
          <w:p w:rsidR="00E51B2C" w:rsidRDefault="00F60A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E51B2C" w:rsidRDefault="00F60A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Clos de l’Oratoire des Papes, AC </w:t>
            </w:r>
            <w:proofErr w:type="spellStart"/>
            <w:r>
              <w:rPr>
                <w:rFonts w:asciiTheme="minorHAnsi" w:hAnsiTheme="minorHAnsi"/>
                <w:lang w:val="fr-FR"/>
              </w:rPr>
              <w:t>Chateauneuf-du-Pape</w:t>
            </w:r>
            <w:proofErr w:type="spellEnd"/>
          </w:p>
        </w:tc>
        <w:tc>
          <w:tcPr>
            <w:tcW w:w="1184" w:type="dxa"/>
          </w:tcPr>
          <w:p w:rsidR="00E51B2C" w:rsidRDefault="00225DF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F60A3D">
              <w:rPr>
                <w:rFonts w:asciiTheme="minorHAnsi" w:hAnsiTheme="minorHAnsi"/>
                <w:lang w:val="fr-FR"/>
              </w:rPr>
              <w:t>32,50</w:t>
            </w:r>
          </w:p>
        </w:tc>
      </w:tr>
      <w:tr w:rsidR="00E51B2C" w:rsidTr="00B02078">
        <w:tc>
          <w:tcPr>
            <w:tcW w:w="1418" w:type="dxa"/>
          </w:tcPr>
          <w:p w:rsidR="00E51B2C" w:rsidRDefault="00F60A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E51B2C" w:rsidRDefault="00F60A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lang w:val="fr-FR"/>
              </w:rPr>
              <w:t>Guigal</w:t>
            </w:r>
            <w:proofErr w:type="spellEnd"/>
            <w:r>
              <w:rPr>
                <w:rFonts w:asciiTheme="minorHAnsi" w:hAnsiTheme="minorHAnsi"/>
                <w:lang w:val="fr-FR"/>
              </w:rPr>
              <w:t>, AC Condrieu</w:t>
            </w:r>
          </w:p>
        </w:tc>
        <w:tc>
          <w:tcPr>
            <w:tcW w:w="1184" w:type="dxa"/>
          </w:tcPr>
          <w:p w:rsidR="00E51B2C" w:rsidRDefault="00225DF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F60A3D">
              <w:rPr>
                <w:rFonts w:asciiTheme="minorHAnsi" w:hAnsiTheme="minorHAnsi"/>
                <w:lang w:val="fr-FR"/>
              </w:rPr>
              <w:t>44,95</w:t>
            </w:r>
          </w:p>
        </w:tc>
      </w:tr>
      <w:tr w:rsidR="00E51B2C" w:rsidTr="00B02078">
        <w:tc>
          <w:tcPr>
            <w:tcW w:w="1418" w:type="dxa"/>
          </w:tcPr>
          <w:p w:rsidR="00E51B2C" w:rsidRDefault="00F60A3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E51B2C" w:rsidRDefault="00B717A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lang w:val="fr-FR"/>
              </w:rPr>
              <w:t>Guigal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‘La Doriane’, AC Condrieu</w:t>
            </w:r>
          </w:p>
        </w:tc>
        <w:tc>
          <w:tcPr>
            <w:tcW w:w="1184" w:type="dxa"/>
          </w:tcPr>
          <w:p w:rsidR="00E51B2C" w:rsidRDefault="00225DF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B717AB">
              <w:rPr>
                <w:rFonts w:asciiTheme="minorHAnsi" w:hAnsiTheme="minorHAnsi"/>
                <w:lang w:val="fr-FR"/>
              </w:rPr>
              <w:t>84,95</w:t>
            </w:r>
          </w:p>
        </w:tc>
      </w:tr>
      <w:tr w:rsidR="00E51B2C" w:rsidTr="00B02078">
        <w:tc>
          <w:tcPr>
            <w:tcW w:w="1418" w:type="dxa"/>
          </w:tcPr>
          <w:p w:rsidR="00E51B2C" w:rsidRDefault="00225DF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E51B2C" w:rsidRDefault="00225DF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Yves Cuilleron ‘La Petite Côte’, AC Condrieu</w:t>
            </w:r>
          </w:p>
        </w:tc>
        <w:tc>
          <w:tcPr>
            <w:tcW w:w="1184" w:type="dxa"/>
          </w:tcPr>
          <w:p w:rsidR="00E51B2C" w:rsidRDefault="00225DF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€45,00</w:t>
            </w:r>
          </w:p>
        </w:tc>
      </w:tr>
      <w:tr w:rsidR="00E51B2C" w:rsidTr="00B02078">
        <w:tc>
          <w:tcPr>
            <w:tcW w:w="1418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E51B2C" w:rsidRDefault="00E51B2C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25DF7" w:rsidTr="00B02078">
        <w:tc>
          <w:tcPr>
            <w:tcW w:w="9406" w:type="dxa"/>
            <w:gridSpan w:val="3"/>
          </w:tcPr>
          <w:p w:rsidR="0028692C" w:rsidRDefault="0028692C" w:rsidP="00225DF7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225DF7" w:rsidRDefault="00225DF7" w:rsidP="00225DF7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8692C">
              <w:rPr>
                <w:rFonts w:asciiTheme="minorHAnsi" w:hAnsiTheme="minorHAnsi"/>
                <w:sz w:val="32"/>
                <w:lang w:val="fr-FR"/>
              </w:rPr>
              <w:t>Rhône Rouge</w:t>
            </w:r>
          </w:p>
          <w:p w:rsidR="0028692C" w:rsidRPr="0028692C" w:rsidRDefault="0028692C" w:rsidP="00225DF7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1418" w:type="dxa"/>
          </w:tcPr>
          <w:p w:rsidR="00E51B2C" w:rsidRDefault="00225DF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E51B2C" w:rsidRDefault="00225DF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lang w:val="fr-FR"/>
              </w:rPr>
              <w:t>Guigal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‘Brune et Blonde’, AC Côte-Rôtie</w:t>
            </w:r>
          </w:p>
        </w:tc>
        <w:tc>
          <w:tcPr>
            <w:tcW w:w="1184" w:type="dxa"/>
          </w:tcPr>
          <w:p w:rsidR="00E51B2C" w:rsidRDefault="00F2085F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</w:t>
            </w:r>
            <w:r w:rsidR="00225DF7">
              <w:rPr>
                <w:rFonts w:asciiTheme="minorHAnsi" w:hAnsiTheme="minorHAnsi"/>
                <w:lang w:val="fr-FR"/>
              </w:rPr>
              <w:t>47,95</w:t>
            </w:r>
          </w:p>
        </w:tc>
      </w:tr>
      <w:tr w:rsidR="00F2085F" w:rsidTr="00B02078">
        <w:tc>
          <w:tcPr>
            <w:tcW w:w="1418" w:type="dxa"/>
          </w:tcPr>
          <w:p w:rsidR="00F2085F" w:rsidRDefault="00F2085F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1999</w:t>
            </w:r>
          </w:p>
        </w:tc>
        <w:tc>
          <w:tcPr>
            <w:tcW w:w="6804" w:type="dxa"/>
          </w:tcPr>
          <w:p w:rsidR="00F2085F" w:rsidRDefault="00F2085F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E. </w:t>
            </w:r>
            <w:proofErr w:type="spellStart"/>
            <w:r>
              <w:rPr>
                <w:rFonts w:asciiTheme="minorHAnsi" w:hAnsiTheme="minorHAnsi"/>
                <w:lang w:val="fr-FR"/>
              </w:rPr>
              <w:t>Guigal</w:t>
            </w:r>
            <w:proofErr w:type="spellEnd"/>
            <w:r>
              <w:rPr>
                <w:rFonts w:asciiTheme="minorHAnsi" w:hAnsiTheme="minorHAnsi"/>
                <w:lang w:val="fr-FR"/>
              </w:rPr>
              <w:t>, Château d’</w:t>
            </w:r>
            <w:proofErr w:type="spellStart"/>
            <w:r>
              <w:rPr>
                <w:rFonts w:asciiTheme="minorHAnsi" w:hAnsiTheme="minorHAnsi"/>
                <w:lang w:val="fr-FR"/>
              </w:rPr>
              <w:t>Ampuis</w:t>
            </w:r>
            <w:proofErr w:type="spellEnd"/>
            <w:r>
              <w:rPr>
                <w:rFonts w:asciiTheme="minorHAnsi" w:hAnsiTheme="minorHAnsi"/>
                <w:lang w:val="fr-FR"/>
              </w:rPr>
              <w:t>, AC C</w:t>
            </w:r>
            <w:r w:rsidR="00C6466E">
              <w:rPr>
                <w:rFonts w:asciiTheme="minorHAnsi" w:hAnsiTheme="minorHAnsi"/>
                <w:lang w:val="fr-FR"/>
              </w:rPr>
              <w:t>ôte-Rôtie</w:t>
            </w:r>
          </w:p>
        </w:tc>
        <w:tc>
          <w:tcPr>
            <w:tcW w:w="1184" w:type="dxa"/>
          </w:tcPr>
          <w:p w:rsidR="00F2085F" w:rsidRDefault="00C6466E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€135,00</w:t>
            </w:r>
          </w:p>
        </w:tc>
      </w:tr>
      <w:tr w:rsidR="00E51B2C" w:rsidTr="00B02078">
        <w:tc>
          <w:tcPr>
            <w:tcW w:w="1418" w:type="dxa"/>
          </w:tcPr>
          <w:p w:rsidR="00E51B2C" w:rsidRDefault="00F2085F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2002</w:t>
            </w:r>
          </w:p>
        </w:tc>
        <w:tc>
          <w:tcPr>
            <w:tcW w:w="6804" w:type="dxa"/>
          </w:tcPr>
          <w:p w:rsidR="00E51B2C" w:rsidRDefault="00F2085F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Paul </w:t>
            </w:r>
            <w:proofErr w:type="spellStart"/>
            <w:r>
              <w:rPr>
                <w:rFonts w:asciiTheme="minorHAnsi" w:hAnsiTheme="minorHAnsi"/>
                <w:lang w:val="fr-FR"/>
              </w:rPr>
              <w:t>Jaboulet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‘La Chapelle’, AC Hermitage</w:t>
            </w:r>
          </w:p>
        </w:tc>
        <w:tc>
          <w:tcPr>
            <w:tcW w:w="1184" w:type="dxa"/>
          </w:tcPr>
          <w:p w:rsidR="00E51B2C" w:rsidRDefault="00F2085F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€104,00</w:t>
            </w:r>
          </w:p>
        </w:tc>
      </w:tr>
      <w:tr w:rsidR="00E51B2C" w:rsidTr="00B02078">
        <w:tc>
          <w:tcPr>
            <w:tcW w:w="1418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E51B2C" w:rsidRDefault="00E51B2C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8692C" w:rsidTr="00B02078">
        <w:tc>
          <w:tcPr>
            <w:tcW w:w="9406" w:type="dxa"/>
            <w:gridSpan w:val="3"/>
          </w:tcPr>
          <w:p w:rsidR="0028692C" w:rsidRDefault="0028692C" w:rsidP="0028692C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28692C" w:rsidRDefault="0028692C" w:rsidP="0028692C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28692C">
              <w:rPr>
                <w:rFonts w:asciiTheme="minorHAnsi" w:hAnsiTheme="minorHAnsi"/>
                <w:sz w:val="32"/>
                <w:lang w:val="fr-FR"/>
              </w:rPr>
              <w:t>Sud Ouest</w:t>
            </w:r>
            <w:proofErr w:type="spellEnd"/>
          </w:p>
          <w:p w:rsidR="0028692C" w:rsidRDefault="0028692C" w:rsidP="0028692C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1418" w:type="dxa"/>
          </w:tcPr>
          <w:p w:rsidR="00E51B2C" w:rsidRDefault="005C498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2009</w:t>
            </w:r>
          </w:p>
        </w:tc>
        <w:tc>
          <w:tcPr>
            <w:tcW w:w="6804" w:type="dxa"/>
          </w:tcPr>
          <w:p w:rsidR="00E51B2C" w:rsidRDefault="005C498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Alain </w:t>
            </w:r>
            <w:proofErr w:type="spellStart"/>
            <w:r>
              <w:rPr>
                <w:rFonts w:asciiTheme="minorHAnsi" w:hAnsiTheme="minorHAnsi"/>
                <w:lang w:val="fr-FR"/>
              </w:rPr>
              <w:t>Brumont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Château </w:t>
            </w:r>
            <w:proofErr w:type="spellStart"/>
            <w:r>
              <w:rPr>
                <w:rFonts w:asciiTheme="minorHAnsi" w:hAnsiTheme="minorHAnsi"/>
                <w:lang w:val="fr-FR"/>
              </w:rPr>
              <w:t>Montus</w:t>
            </w:r>
            <w:proofErr w:type="spellEnd"/>
            <w:r>
              <w:rPr>
                <w:rFonts w:asciiTheme="minorHAnsi" w:hAnsiTheme="minorHAnsi"/>
                <w:lang w:val="fr-FR"/>
              </w:rPr>
              <w:t>, AC Madiran</w:t>
            </w:r>
          </w:p>
        </w:tc>
        <w:tc>
          <w:tcPr>
            <w:tcW w:w="1184" w:type="dxa"/>
          </w:tcPr>
          <w:p w:rsidR="00E51B2C" w:rsidRDefault="005C498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€27,10</w:t>
            </w:r>
          </w:p>
        </w:tc>
      </w:tr>
      <w:tr w:rsidR="00E51B2C" w:rsidTr="00B02078">
        <w:tc>
          <w:tcPr>
            <w:tcW w:w="1418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E51B2C" w:rsidRDefault="00E51B2C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360A69">
        <w:tc>
          <w:tcPr>
            <w:tcW w:w="9406" w:type="dxa"/>
            <w:gridSpan w:val="3"/>
          </w:tcPr>
          <w:p w:rsidR="00B02078" w:rsidRPr="0028692C" w:rsidRDefault="00B0207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B02078" w:rsidRDefault="00B0207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8692C">
              <w:rPr>
                <w:rFonts w:asciiTheme="minorHAnsi" w:hAnsiTheme="minorHAnsi"/>
                <w:sz w:val="32"/>
                <w:lang w:val="fr-FR"/>
              </w:rPr>
              <w:t>Languedoc</w:t>
            </w:r>
          </w:p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E51B2C" w:rsidTr="00B02078">
        <w:tc>
          <w:tcPr>
            <w:tcW w:w="1418" w:type="dxa"/>
          </w:tcPr>
          <w:p w:rsidR="00E51B2C" w:rsidRDefault="005C498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2009</w:t>
            </w:r>
          </w:p>
        </w:tc>
        <w:tc>
          <w:tcPr>
            <w:tcW w:w="6804" w:type="dxa"/>
          </w:tcPr>
          <w:p w:rsidR="00E51B2C" w:rsidRDefault="005C4988" w:rsidP="005C4988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Laurent &amp; Henri Miquel ‘Larmes des Fées’, AC St. </w:t>
            </w:r>
            <w:proofErr w:type="spellStart"/>
            <w:r>
              <w:rPr>
                <w:rFonts w:asciiTheme="minorHAnsi" w:hAnsiTheme="minorHAnsi"/>
                <w:lang w:val="fr-FR"/>
              </w:rPr>
              <w:t>Chinian</w:t>
            </w:r>
            <w:proofErr w:type="spellEnd"/>
          </w:p>
        </w:tc>
        <w:tc>
          <w:tcPr>
            <w:tcW w:w="1184" w:type="dxa"/>
          </w:tcPr>
          <w:p w:rsidR="00E51B2C" w:rsidRDefault="005C498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€33,25</w:t>
            </w:r>
          </w:p>
        </w:tc>
      </w:tr>
      <w:tr w:rsidR="00E51B2C" w:rsidTr="00B02078">
        <w:tc>
          <w:tcPr>
            <w:tcW w:w="1418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E51B2C" w:rsidRDefault="00E51B2C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E51B2C" w:rsidRDefault="00E51B2C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D564B" w:rsidRPr="00B02078" w:rsidTr="006E6A79">
        <w:tc>
          <w:tcPr>
            <w:tcW w:w="9406" w:type="dxa"/>
            <w:gridSpan w:val="3"/>
          </w:tcPr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Default="002D564B" w:rsidP="006E6A79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</w:pPr>
          </w:p>
          <w:p w:rsidR="002D564B" w:rsidRPr="00B02078" w:rsidRDefault="002D564B" w:rsidP="006E6A79">
            <w:pPr>
              <w:pStyle w:val="Default"/>
              <w:jc w:val="right"/>
              <w:rPr>
                <w:rFonts w:asciiTheme="minorHAnsi" w:hAnsiTheme="minorHAnsi"/>
                <w:sz w:val="40"/>
                <w:szCs w:val="40"/>
                <w:lang w:val="fr-FR"/>
              </w:rPr>
            </w:pPr>
            <w:proofErr w:type="spellStart"/>
            <w:r w:rsidRPr="00B02078">
              <w:rPr>
                <w:rFonts w:asciiTheme="minorHAnsi" w:hAnsiTheme="minorHAnsi"/>
                <w:color w:val="FF0000"/>
                <w:sz w:val="40"/>
                <w:szCs w:val="40"/>
                <w:lang w:val="fr-FR"/>
              </w:rPr>
              <w:t>Italië</w:t>
            </w:r>
            <w:proofErr w:type="spellEnd"/>
          </w:p>
        </w:tc>
      </w:tr>
      <w:tr w:rsidR="00B02078" w:rsidTr="00360A69">
        <w:tc>
          <w:tcPr>
            <w:tcW w:w="9406" w:type="dxa"/>
            <w:gridSpan w:val="3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B02078" w:rsidRDefault="00B0207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B02078">
              <w:rPr>
                <w:rFonts w:asciiTheme="minorHAnsi" w:hAnsiTheme="minorHAnsi"/>
                <w:sz w:val="32"/>
                <w:lang w:val="fr-FR"/>
              </w:rPr>
              <w:t>Piemonte</w:t>
            </w:r>
            <w:proofErr w:type="spellEnd"/>
          </w:p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Azelia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by Luigi </w:t>
            </w:r>
            <w:proofErr w:type="spellStart"/>
            <w:r>
              <w:rPr>
                <w:rFonts w:asciiTheme="minorHAnsi" w:hAnsiTheme="minorHAnsi"/>
                <w:lang w:val="fr-FR"/>
              </w:rPr>
              <w:t>Scavino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Barolo</w:t>
            </w:r>
            <w:proofErr w:type="spellEnd"/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€39,95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Azelia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by Luigi </w:t>
            </w:r>
            <w:proofErr w:type="spellStart"/>
            <w:r>
              <w:rPr>
                <w:rFonts w:asciiTheme="minorHAnsi" w:hAnsiTheme="minorHAnsi"/>
                <w:lang w:val="fr-FR"/>
              </w:rPr>
              <w:t>Scavino</w:t>
            </w:r>
            <w:proofErr w:type="spellEnd"/>
            <w:r>
              <w:rPr>
                <w:rFonts w:asciiTheme="minorHAnsi" w:hAnsiTheme="minorHAnsi"/>
                <w:lang w:val="fr-FR"/>
              </w:rPr>
              <w:t>, DOC Barbera d’Alba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€25,60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B02078" w:rsidRDefault="00B02078" w:rsidP="00B02078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Alteni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Brassica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 </w:t>
            </w:r>
            <w:proofErr w:type="spellStart"/>
            <w:r>
              <w:rPr>
                <w:rFonts w:asciiTheme="minorHAnsi" w:hAnsiTheme="minorHAnsi"/>
                <w:lang w:val="fr-FR"/>
              </w:rPr>
              <w:t>Langhe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fr-FR"/>
              </w:rPr>
              <w:t>bianco</w:t>
            </w:r>
            <w:proofErr w:type="spellEnd"/>
            <w:r>
              <w:rPr>
                <w:rFonts w:asciiTheme="minorHAnsi" w:hAnsiTheme="minorHAnsi"/>
                <w:lang w:val="fr-FR"/>
              </w:rPr>
              <w:t>!)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€95,00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Sita </w:t>
            </w:r>
            <w:proofErr w:type="spellStart"/>
            <w:r>
              <w:rPr>
                <w:rFonts w:asciiTheme="minorHAnsi" w:hAnsiTheme="minorHAnsi"/>
                <w:lang w:val="fr-FR"/>
              </w:rPr>
              <w:t>Moresco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 </w:t>
            </w:r>
            <w:proofErr w:type="spellStart"/>
            <w:r>
              <w:rPr>
                <w:rFonts w:asciiTheme="minorHAnsi" w:hAnsiTheme="minorHAnsi"/>
                <w:lang w:val="fr-FR"/>
              </w:rPr>
              <w:t>Langhe</w:t>
            </w:r>
            <w:proofErr w:type="spellEnd"/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€39,70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Dagromis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Barolo</w:t>
            </w:r>
            <w:proofErr w:type="spellEnd"/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€60,50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2009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Marchesi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Barolo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lang w:val="fr-FR"/>
              </w:rPr>
              <w:t>Cannubi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’,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Barolo</w:t>
            </w:r>
            <w:proofErr w:type="spellEnd"/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€45,00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2014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Marchesi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Barolo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‘</w:t>
            </w:r>
            <w:proofErr w:type="spellStart"/>
            <w:r>
              <w:rPr>
                <w:rFonts w:asciiTheme="minorHAnsi" w:hAnsiTheme="minorHAnsi"/>
                <w:lang w:val="fr-FR"/>
              </w:rPr>
              <w:t>Peiragal</w:t>
            </w:r>
            <w:proofErr w:type="spellEnd"/>
            <w:r>
              <w:rPr>
                <w:rFonts w:asciiTheme="minorHAnsi" w:hAnsiTheme="minorHAnsi"/>
                <w:lang w:val="fr-FR"/>
              </w:rPr>
              <w:t>’, DOC Barbera d’Alba 1,5L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€59,95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B02078" w:rsidRDefault="00B0207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D564B">
              <w:rPr>
                <w:rFonts w:asciiTheme="minorHAnsi" w:hAnsiTheme="minorHAnsi"/>
                <w:sz w:val="32"/>
                <w:lang w:val="fr-FR"/>
              </w:rPr>
              <w:t>Toscane</w:t>
            </w:r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F210FB" w:rsidTr="006E6A79">
        <w:tc>
          <w:tcPr>
            <w:tcW w:w="1418" w:type="dxa"/>
          </w:tcPr>
          <w:p w:rsidR="00F210FB" w:rsidRDefault="00F210FB" w:rsidP="006E6A79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F210FB" w:rsidRDefault="00F210FB" w:rsidP="006E6A79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Antinori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fr-FR"/>
              </w:rPr>
              <w:t>Tignanello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fr-FR"/>
              </w:rPr>
              <w:t>Toscana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IGT</w:t>
            </w:r>
          </w:p>
        </w:tc>
        <w:tc>
          <w:tcPr>
            <w:tcW w:w="1184" w:type="dxa"/>
          </w:tcPr>
          <w:p w:rsidR="00F210FB" w:rsidRDefault="00F210FB" w:rsidP="006E6A79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€89,00</w:t>
            </w:r>
          </w:p>
        </w:tc>
      </w:tr>
      <w:tr w:rsidR="00F210FB" w:rsidTr="00B02078">
        <w:tc>
          <w:tcPr>
            <w:tcW w:w="1418" w:type="dxa"/>
          </w:tcPr>
          <w:p w:rsidR="00F210FB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F210FB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Barone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Ricasoli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Castello di </w:t>
            </w:r>
            <w:proofErr w:type="spellStart"/>
            <w:r>
              <w:rPr>
                <w:rFonts w:asciiTheme="minorHAnsi" w:hAnsiTheme="minorHAnsi"/>
                <w:lang w:val="fr-FR"/>
              </w:rPr>
              <w:t>Brolio</w:t>
            </w:r>
            <w:proofErr w:type="spellEnd"/>
            <w:r>
              <w:rPr>
                <w:rFonts w:asciiTheme="minorHAnsi" w:hAnsiTheme="minorHAnsi"/>
                <w:lang w:val="fr-FR"/>
              </w:rPr>
              <w:t>, DOCG Chianti Classico</w:t>
            </w:r>
          </w:p>
        </w:tc>
        <w:tc>
          <w:tcPr>
            <w:tcW w:w="1184" w:type="dxa"/>
          </w:tcPr>
          <w:p w:rsidR="00F210FB" w:rsidRDefault="00F210F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€49,90</w:t>
            </w:r>
          </w:p>
        </w:tc>
      </w:tr>
      <w:tr w:rsidR="00F210FB" w:rsidTr="00B02078">
        <w:tc>
          <w:tcPr>
            <w:tcW w:w="1418" w:type="dxa"/>
          </w:tcPr>
          <w:p w:rsidR="00F210FB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F210FB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Barone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Ricasoli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fr-FR"/>
              </w:rPr>
              <w:t>Casalferro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Castello di </w:t>
            </w:r>
            <w:proofErr w:type="spellStart"/>
            <w:r>
              <w:rPr>
                <w:rFonts w:asciiTheme="minorHAnsi" w:hAnsiTheme="minorHAnsi"/>
                <w:lang w:val="fr-FR"/>
              </w:rPr>
              <w:t>Brolio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IGT </w:t>
            </w:r>
            <w:proofErr w:type="spellStart"/>
            <w:r>
              <w:rPr>
                <w:rFonts w:asciiTheme="minorHAnsi" w:hAnsiTheme="minorHAnsi"/>
                <w:lang w:val="fr-FR"/>
              </w:rPr>
              <w:t>Toscana</w:t>
            </w:r>
            <w:proofErr w:type="spellEnd"/>
          </w:p>
        </w:tc>
        <w:tc>
          <w:tcPr>
            <w:tcW w:w="1184" w:type="dxa"/>
          </w:tcPr>
          <w:p w:rsidR="00F210FB" w:rsidRDefault="00F210F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€38,95</w:t>
            </w:r>
          </w:p>
        </w:tc>
      </w:tr>
      <w:tr w:rsidR="00B02078" w:rsidTr="00B02078">
        <w:tc>
          <w:tcPr>
            <w:tcW w:w="1418" w:type="dxa"/>
          </w:tcPr>
          <w:p w:rsidR="00B02078" w:rsidRDefault="00360A6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Default="00360A6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Canaicchio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Sopra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Brunello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Montalcino</w:t>
            </w:r>
            <w:proofErr w:type="spellEnd"/>
          </w:p>
        </w:tc>
        <w:tc>
          <w:tcPr>
            <w:tcW w:w="1184" w:type="dxa"/>
          </w:tcPr>
          <w:p w:rsidR="00B02078" w:rsidRDefault="00360A6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€44,10</w:t>
            </w:r>
          </w:p>
        </w:tc>
      </w:tr>
      <w:tr w:rsidR="00382847" w:rsidTr="00B02078"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382847" w:rsidRPr="00382847" w:rsidRDefault="00382847" w:rsidP="00D70052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382847">
              <w:rPr>
                <w:rFonts w:asciiTheme="minorHAnsi" w:hAnsiTheme="minorHAnsi"/>
              </w:rPr>
              <w:t>Castello</w:t>
            </w:r>
            <w:proofErr w:type="spellEnd"/>
            <w:r w:rsidRPr="00382847">
              <w:rPr>
                <w:rFonts w:asciiTheme="minorHAnsi" w:hAnsiTheme="minorHAnsi"/>
              </w:rPr>
              <w:t xml:space="preserve"> di </w:t>
            </w:r>
            <w:proofErr w:type="spellStart"/>
            <w:r w:rsidRPr="00382847">
              <w:rPr>
                <w:rFonts w:asciiTheme="minorHAnsi" w:hAnsiTheme="minorHAnsi"/>
              </w:rPr>
              <w:t>Ama</w:t>
            </w:r>
            <w:proofErr w:type="spellEnd"/>
            <w:r w:rsidRPr="00382847">
              <w:rPr>
                <w:rFonts w:asciiTheme="minorHAnsi" w:hAnsiTheme="minorHAnsi"/>
              </w:rPr>
              <w:t xml:space="preserve"> ‘San Lorenzo</w:t>
            </w:r>
            <w:r>
              <w:rPr>
                <w:rFonts w:asciiTheme="minorHAnsi" w:hAnsiTheme="minorHAnsi"/>
              </w:rPr>
              <w:t xml:space="preserve">’, Chianti </w:t>
            </w:r>
            <w:proofErr w:type="spellStart"/>
            <w:r>
              <w:rPr>
                <w:rFonts w:asciiTheme="minorHAnsi" w:hAnsiTheme="minorHAnsi"/>
              </w:rPr>
              <w:t>Classico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Gran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Selezione</w:t>
            </w:r>
            <w:proofErr w:type="spellEnd"/>
            <w:r>
              <w:rPr>
                <w:rFonts w:asciiTheme="minorHAnsi" w:hAnsiTheme="minorHAnsi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</w:rPr>
              <w:t>Chianto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Classico</w:t>
            </w:r>
            <w:proofErr w:type="spellEnd"/>
            <w:r>
              <w:rPr>
                <w:rFonts w:asciiTheme="minorHAnsi" w:hAnsiTheme="minorHAnsi"/>
              </w:rPr>
              <w:t xml:space="preserve"> 0,375L</w:t>
            </w:r>
          </w:p>
        </w:tc>
        <w:tc>
          <w:tcPr>
            <w:tcW w:w="1184" w:type="dxa"/>
          </w:tcPr>
          <w:p w:rsidR="00382847" w:rsidRPr="00382847" w:rsidRDefault="00382847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€20,95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Ca’Marcanda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Vistamare</w:t>
            </w:r>
            <w:proofErr w:type="spellEnd"/>
            <w:r>
              <w:rPr>
                <w:rFonts w:asciiTheme="minorHAnsi" w:hAnsiTheme="minorHAnsi"/>
                <w:lang w:val="fr-FR"/>
              </w:rPr>
              <w:t>, IGT Toscane (</w:t>
            </w:r>
            <w:proofErr w:type="spellStart"/>
            <w:r>
              <w:rPr>
                <w:rFonts w:asciiTheme="minorHAnsi" w:hAnsiTheme="minorHAnsi"/>
                <w:lang w:val="fr-FR"/>
              </w:rPr>
              <w:t>bianco</w:t>
            </w:r>
            <w:proofErr w:type="spellEnd"/>
            <w:r>
              <w:rPr>
                <w:rFonts w:asciiTheme="minorHAnsi" w:hAnsiTheme="minorHAnsi"/>
                <w:lang w:val="fr-FR"/>
              </w:rPr>
              <w:t>)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€39,00</w:t>
            </w:r>
          </w:p>
        </w:tc>
      </w:tr>
      <w:tr w:rsidR="00B02078" w:rsidTr="00B02078">
        <w:tc>
          <w:tcPr>
            <w:tcW w:w="1418" w:type="dxa"/>
          </w:tcPr>
          <w:p w:rsidR="00B02078" w:rsidRPr="00B02078" w:rsidRDefault="00B02078" w:rsidP="00D70052">
            <w:pPr>
              <w:pStyle w:val="Default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2013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Ca’Marcanda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Promis, IGT Toscane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€29,90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Ca’Marcanda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Camarcanda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 </w:t>
            </w:r>
            <w:proofErr w:type="spellStart"/>
            <w:r>
              <w:rPr>
                <w:rFonts w:asciiTheme="minorHAnsi" w:hAnsiTheme="minorHAnsi"/>
                <w:lang w:val="fr-FR"/>
              </w:rPr>
              <w:t>Bolgheri</w:t>
            </w:r>
            <w:proofErr w:type="spellEnd"/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€98,00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Pieve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Santa </w:t>
            </w:r>
            <w:proofErr w:type="spellStart"/>
            <w:r>
              <w:rPr>
                <w:rFonts w:asciiTheme="minorHAnsi" w:hAnsiTheme="minorHAnsi"/>
                <w:lang w:val="fr-FR"/>
              </w:rPr>
              <w:t>Restituta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Brunello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Montalcino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0,375L</w:t>
            </w: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€27,90</w:t>
            </w:r>
          </w:p>
        </w:tc>
      </w:tr>
      <w:tr w:rsidR="00B02078" w:rsidTr="00B02078">
        <w:tc>
          <w:tcPr>
            <w:tcW w:w="1418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2010/2011</w:t>
            </w: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Gaja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Pieve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Santa </w:t>
            </w:r>
            <w:proofErr w:type="spellStart"/>
            <w:r>
              <w:rPr>
                <w:rFonts w:asciiTheme="minorHAnsi" w:hAnsiTheme="minorHAnsi"/>
                <w:lang w:val="fr-FR"/>
              </w:rPr>
              <w:t>Restituta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Rennina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Brunello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Montalcino</w:t>
            </w:r>
            <w:proofErr w:type="spellEnd"/>
          </w:p>
        </w:tc>
        <w:tc>
          <w:tcPr>
            <w:tcW w:w="1184" w:type="dxa"/>
          </w:tcPr>
          <w:p w:rsidR="00B02078" w:rsidRDefault="00360A6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€99,50</w:t>
            </w:r>
          </w:p>
        </w:tc>
      </w:tr>
      <w:tr w:rsidR="00360A69" w:rsidTr="00B02078">
        <w:tc>
          <w:tcPr>
            <w:tcW w:w="1418" w:type="dxa"/>
          </w:tcPr>
          <w:p w:rsidR="00360A69" w:rsidRDefault="00360A6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360A69" w:rsidRPr="00F210FB" w:rsidRDefault="006969CB" w:rsidP="00F210FB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 w:cs="Arial"/>
                <w:color w:val="auto"/>
                <w:szCs w:val="40"/>
                <w:lang w:val="fr-FR"/>
              </w:rPr>
              <w:t>Ornellaia</w:t>
            </w:r>
            <w:proofErr w:type="spellEnd"/>
            <w:r>
              <w:rPr>
                <w:rFonts w:asciiTheme="minorHAnsi" w:hAnsiTheme="minorHAnsi" w:cs="Arial"/>
                <w:color w:val="auto"/>
                <w:szCs w:val="40"/>
                <w:lang w:val="fr-FR"/>
              </w:rPr>
              <w:t xml:space="preserve"> Rosso </w:t>
            </w:r>
            <w:proofErr w:type="spellStart"/>
            <w:r w:rsidR="00F210FB" w:rsidRP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>Tenuta</w:t>
            </w:r>
            <w:proofErr w:type="spellEnd"/>
            <w:r w:rsidR="00F210FB" w:rsidRP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 xml:space="preserve"> </w:t>
            </w:r>
            <w:proofErr w:type="spellStart"/>
            <w:r w:rsidR="00F210FB" w:rsidRP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>dell'Ornellaia</w:t>
            </w:r>
            <w:proofErr w:type="spellEnd"/>
            <w:r w:rsid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 xml:space="preserve">, </w:t>
            </w:r>
            <w:proofErr w:type="spellStart"/>
            <w:r w:rsidR="00F210FB" w:rsidRP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>Bolgheri</w:t>
            </w:r>
            <w:proofErr w:type="spellEnd"/>
            <w:r w:rsidR="00F210FB" w:rsidRPr="00F210FB">
              <w:rPr>
                <w:rFonts w:asciiTheme="minorHAnsi" w:hAnsiTheme="minorHAnsi" w:cs="Arial"/>
                <w:color w:val="auto"/>
                <w:szCs w:val="40"/>
                <w:lang w:val="fr-FR"/>
              </w:rPr>
              <w:t xml:space="preserve"> Superiore DOC</w:t>
            </w:r>
          </w:p>
        </w:tc>
        <w:tc>
          <w:tcPr>
            <w:tcW w:w="1184" w:type="dxa"/>
          </w:tcPr>
          <w:p w:rsidR="00360A69" w:rsidRDefault="00F210F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€168,50</w:t>
            </w:r>
          </w:p>
        </w:tc>
      </w:tr>
      <w:tr w:rsidR="00360A69" w:rsidTr="00B02078">
        <w:tc>
          <w:tcPr>
            <w:tcW w:w="1418" w:type="dxa"/>
          </w:tcPr>
          <w:p w:rsidR="00360A69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360A69" w:rsidRDefault="00F210F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Le Serre </w:t>
            </w:r>
            <w:proofErr w:type="spellStart"/>
            <w:r>
              <w:rPr>
                <w:rFonts w:asciiTheme="minorHAnsi" w:hAnsiTheme="minorHAnsi"/>
                <w:lang w:val="fr-FR"/>
              </w:rPr>
              <w:t>Nuove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dell’Ornellaia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fr-FR"/>
              </w:rPr>
              <w:t>Bolgheri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Rosso DOC</w:t>
            </w:r>
          </w:p>
        </w:tc>
        <w:tc>
          <w:tcPr>
            <w:tcW w:w="1184" w:type="dxa"/>
          </w:tcPr>
          <w:p w:rsidR="00360A69" w:rsidRDefault="00F210F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€46,00</w:t>
            </w:r>
          </w:p>
        </w:tc>
      </w:tr>
      <w:tr w:rsidR="00B02078" w:rsidTr="00B02078">
        <w:tc>
          <w:tcPr>
            <w:tcW w:w="1418" w:type="dxa"/>
          </w:tcPr>
          <w:p w:rsidR="00B02078" w:rsidRDefault="00360A6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Default="00360A6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Pieri </w:t>
            </w:r>
            <w:proofErr w:type="spellStart"/>
            <w:r>
              <w:rPr>
                <w:rFonts w:asciiTheme="minorHAnsi" w:hAnsiTheme="minorHAnsi"/>
                <w:lang w:val="fr-FR"/>
              </w:rPr>
              <w:t>Agostina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Brunello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Montalcino</w:t>
            </w:r>
            <w:proofErr w:type="spellEnd"/>
          </w:p>
        </w:tc>
        <w:tc>
          <w:tcPr>
            <w:tcW w:w="1184" w:type="dxa"/>
          </w:tcPr>
          <w:p w:rsidR="00B02078" w:rsidRDefault="00360A6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€36,70</w:t>
            </w:r>
          </w:p>
        </w:tc>
      </w:tr>
      <w:tr w:rsidR="00B02078" w:rsidTr="00B02078">
        <w:tc>
          <w:tcPr>
            <w:tcW w:w="1418" w:type="dxa"/>
          </w:tcPr>
          <w:p w:rsidR="00B02078" w:rsidRDefault="006969C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B02078" w:rsidRDefault="006969C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Sassiscaia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 </w:t>
            </w:r>
            <w:proofErr w:type="spellStart"/>
            <w:r>
              <w:rPr>
                <w:rFonts w:asciiTheme="minorHAnsi" w:hAnsiTheme="minorHAnsi"/>
                <w:lang w:val="fr-FR"/>
              </w:rPr>
              <w:t>Bolgheri</w:t>
            </w:r>
            <w:proofErr w:type="spellEnd"/>
          </w:p>
        </w:tc>
        <w:tc>
          <w:tcPr>
            <w:tcW w:w="1184" w:type="dxa"/>
          </w:tcPr>
          <w:p w:rsidR="00B02078" w:rsidRDefault="006969C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179,95</w:t>
            </w:r>
          </w:p>
        </w:tc>
      </w:tr>
      <w:tr w:rsidR="00B02078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B02078" w:rsidRDefault="00382847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  <w:lang w:val="fr-FR"/>
              </w:rPr>
              <w:t>Veneto</w:t>
            </w:r>
            <w:proofErr w:type="spellEnd"/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B02078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Allegrini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Amarone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Amarone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della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Valpolicella Classico</w:t>
            </w:r>
          </w:p>
        </w:tc>
        <w:tc>
          <w:tcPr>
            <w:tcW w:w="1184" w:type="dxa"/>
          </w:tcPr>
          <w:p w:rsidR="00B02078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€69,95</w:t>
            </w:r>
          </w:p>
        </w:tc>
      </w:tr>
      <w:tr w:rsidR="00B02078" w:rsidTr="00B02078">
        <w:tc>
          <w:tcPr>
            <w:tcW w:w="1418" w:type="dxa"/>
          </w:tcPr>
          <w:p w:rsidR="00B02078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lastRenderedPageBreak/>
              <w:t>2012</w:t>
            </w:r>
          </w:p>
        </w:tc>
        <w:tc>
          <w:tcPr>
            <w:tcW w:w="6804" w:type="dxa"/>
          </w:tcPr>
          <w:p w:rsidR="00B02078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Allegrini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La Grola, IGT </w:t>
            </w:r>
            <w:proofErr w:type="spellStart"/>
            <w:r>
              <w:rPr>
                <w:rFonts w:asciiTheme="minorHAnsi" w:hAnsiTheme="minorHAnsi"/>
                <w:lang w:val="fr-FR"/>
              </w:rPr>
              <w:t>Veronese</w:t>
            </w:r>
            <w:proofErr w:type="spellEnd"/>
          </w:p>
        </w:tc>
        <w:tc>
          <w:tcPr>
            <w:tcW w:w="1184" w:type="dxa"/>
          </w:tcPr>
          <w:p w:rsidR="00B02078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€27,00</w:t>
            </w:r>
          </w:p>
        </w:tc>
      </w:tr>
      <w:tr w:rsidR="00382847" w:rsidTr="00B02078"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</w:t>
            </w: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Allegrini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lang w:val="fr-FR"/>
              </w:rPr>
              <w:t>Poja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IGT </w:t>
            </w:r>
            <w:proofErr w:type="spellStart"/>
            <w:r>
              <w:rPr>
                <w:rFonts w:asciiTheme="minorHAnsi" w:hAnsiTheme="minorHAnsi"/>
                <w:lang w:val="fr-FR"/>
              </w:rPr>
              <w:t>Monovitigno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Corvina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Veronese</w:t>
            </w:r>
            <w:proofErr w:type="spellEnd"/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€74,50</w:t>
            </w:r>
          </w:p>
        </w:tc>
      </w:tr>
      <w:tr w:rsidR="00382847" w:rsidTr="00B02078"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Allegrini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Recioto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Recioto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della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Valpolicella</w:t>
            </w:r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€48,90</w:t>
            </w:r>
          </w:p>
        </w:tc>
      </w:tr>
      <w:tr w:rsidR="00382847" w:rsidTr="00B02078"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D564B" w:rsidTr="006E6A79">
        <w:tc>
          <w:tcPr>
            <w:tcW w:w="9406" w:type="dxa"/>
            <w:gridSpan w:val="3"/>
          </w:tcPr>
          <w:p w:rsidR="00642E74" w:rsidRDefault="00642E74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color w:val="FF0000"/>
                <w:sz w:val="40"/>
                <w:lang w:val="fr-FR"/>
              </w:rPr>
              <w:t>Italië</w:t>
            </w:r>
            <w:proofErr w:type="spellEnd"/>
          </w:p>
        </w:tc>
      </w:tr>
      <w:tr w:rsidR="00382847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382847" w:rsidRDefault="00382847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  <w:lang w:val="fr-FR"/>
              </w:rPr>
              <w:t>Lazio</w:t>
            </w:r>
            <w:proofErr w:type="spellEnd"/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382847" w:rsidTr="000C7C44">
        <w:trPr>
          <w:trHeight w:val="356"/>
        </w:trPr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382847" w:rsidRDefault="000C7C4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Poggio le </w:t>
            </w:r>
            <w:proofErr w:type="spellStart"/>
            <w:r>
              <w:rPr>
                <w:rFonts w:asciiTheme="minorHAnsi" w:hAnsiTheme="minorHAnsi"/>
                <w:lang w:val="fr-FR"/>
              </w:rPr>
              <w:t>Volpi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Donnaluce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IGT </w:t>
            </w:r>
            <w:proofErr w:type="spellStart"/>
            <w:r>
              <w:rPr>
                <w:rFonts w:asciiTheme="minorHAnsi" w:hAnsiTheme="minorHAnsi"/>
                <w:lang w:val="fr-FR"/>
              </w:rPr>
              <w:t>Lazio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Bianco</w:t>
            </w:r>
          </w:p>
        </w:tc>
        <w:tc>
          <w:tcPr>
            <w:tcW w:w="1184" w:type="dxa"/>
          </w:tcPr>
          <w:p w:rsidR="00382847" w:rsidRDefault="000C7C44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€18,95</w:t>
            </w:r>
          </w:p>
        </w:tc>
      </w:tr>
      <w:tr w:rsidR="00382847" w:rsidTr="00B02078">
        <w:tc>
          <w:tcPr>
            <w:tcW w:w="1418" w:type="dxa"/>
          </w:tcPr>
          <w:p w:rsidR="00382847" w:rsidRDefault="000C7C4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382847" w:rsidRDefault="000C7C4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Poggio le </w:t>
            </w:r>
            <w:proofErr w:type="spellStart"/>
            <w:r>
              <w:rPr>
                <w:rFonts w:asciiTheme="minorHAnsi" w:hAnsiTheme="minorHAnsi"/>
                <w:lang w:val="fr-FR"/>
              </w:rPr>
              <w:t>Volpi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Baccarossa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IGT </w:t>
            </w:r>
            <w:proofErr w:type="spellStart"/>
            <w:r>
              <w:rPr>
                <w:rFonts w:asciiTheme="minorHAnsi" w:hAnsiTheme="minorHAnsi"/>
                <w:lang w:val="fr-FR"/>
              </w:rPr>
              <w:t>Lazio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Rosso</w:t>
            </w:r>
          </w:p>
        </w:tc>
        <w:tc>
          <w:tcPr>
            <w:tcW w:w="1184" w:type="dxa"/>
          </w:tcPr>
          <w:p w:rsidR="00382847" w:rsidRDefault="000C7C44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€26,95</w:t>
            </w:r>
          </w:p>
        </w:tc>
      </w:tr>
      <w:tr w:rsidR="00382847" w:rsidTr="00B02078">
        <w:tc>
          <w:tcPr>
            <w:tcW w:w="1418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382847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382847" w:rsidRDefault="000C7C44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  <w:lang w:val="fr-FR"/>
              </w:rPr>
              <w:t>Taurasi</w:t>
            </w:r>
            <w:proofErr w:type="spellEnd"/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82847" w:rsidRDefault="00382847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82847" w:rsidRDefault="00382847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382847" w:rsidTr="00B02078">
        <w:tc>
          <w:tcPr>
            <w:tcW w:w="1418" w:type="dxa"/>
          </w:tcPr>
          <w:p w:rsidR="00382847" w:rsidRDefault="000C7C4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382847" w:rsidRDefault="000C7C44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Feudi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San Gregorio, DOCG </w:t>
            </w:r>
            <w:proofErr w:type="spellStart"/>
            <w:r>
              <w:rPr>
                <w:rFonts w:asciiTheme="minorHAnsi" w:hAnsiTheme="minorHAnsi"/>
                <w:lang w:val="fr-FR"/>
              </w:rPr>
              <w:t>Taurasi</w:t>
            </w:r>
            <w:proofErr w:type="spellEnd"/>
          </w:p>
        </w:tc>
        <w:tc>
          <w:tcPr>
            <w:tcW w:w="1184" w:type="dxa"/>
          </w:tcPr>
          <w:p w:rsidR="00382847" w:rsidRDefault="000C7C44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€26,95</w:t>
            </w:r>
          </w:p>
        </w:tc>
      </w:tr>
      <w:tr w:rsidR="00317A1D" w:rsidTr="00B02078">
        <w:tc>
          <w:tcPr>
            <w:tcW w:w="1418" w:type="dxa"/>
          </w:tcPr>
          <w:p w:rsidR="00317A1D" w:rsidRDefault="00317A1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17A1D" w:rsidRDefault="00317A1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17A1D" w:rsidRDefault="00317A1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317A1D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317A1D" w:rsidRDefault="00317A1D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  <w:lang w:val="fr-FR"/>
              </w:rPr>
              <w:t>Puglia</w:t>
            </w:r>
            <w:proofErr w:type="spellEnd"/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317A1D" w:rsidRDefault="00317A1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317A1D" w:rsidRDefault="00317A1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382847" w:rsidTr="00B02078">
        <w:tc>
          <w:tcPr>
            <w:tcW w:w="1418" w:type="dxa"/>
          </w:tcPr>
          <w:p w:rsidR="00382847" w:rsidRDefault="00317A1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382847" w:rsidRDefault="00317A1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Sessantanni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DOC </w:t>
            </w:r>
            <w:proofErr w:type="spellStart"/>
            <w:r>
              <w:rPr>
                <w:rFonts w:asciiTheme="minorHAnsi" w:hAnsiTheme="minorHAnsi"/>
                <w:lang w:val="fr-FR"/>
              </w:rPr>
              <w:t>Primitivi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di </w:t>
            </w:r>
            <w:proofErr w:type="spellStart"/>
            <w:r>
              <w:rPr>
                <w:rFonts w:asciiTheme="minorHAnsi" w:hAnsiTheme="minorHAnsi"/>
                <w:lang w:val="fr-FR"/>
              </w:rPr>
              <w:t>Manduria</w:t>
            </w:r>
            <w:proofErr w:type="spellEnd"/>
          </w:p>
        </w:tc>
        <w:tc>
          <w:tcPr>
            <w:tcW w:w="1184" w:type="dxa"/>
          </w:tcPr>
          <w:p w:rsidR="00382847" w:rsidRDefault="00317A1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€26,50</w:t>
            </w:r>
          </w:p>
        </w:tc>
      </w:tr>
      <w:tr w:rsidR="00137351" w:rsidTr="00360A69">
        <w:tc>
          <w:tcPr>
            <w:tcW w:w="9406" w:type="dxa"/>
            <w:gridSpan w:val="3"/>
          </w:tcPr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137351" w:rsidRDefault="0013735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color w:val="FF0000"/>
                <w:sz w:val="40"/>
                <w:lang w:val="fr-FR"/>
              </w:rPr>
              <w:t>Duitsland</w:t>
            </w:r>
            <w:proofErr w:type="spellEnd"/>
          </w:p>
        </w:tc>
      </w:tr>
      <w:tr w:rsidR="00B02078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B02078" w:rsidRDefault="00137351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D564B">
              <w:rPr>
                <w:rFonts w:asciiTheme="minorHAnsi" w:hAnsiTheme="minorHAnsi"/>
                <w:sz w:val="32"/>
                <w:lang w:val="fr-FR"/>
              </w:rPr>
              <w:t>Mosel</w:t>
            </w:r>
          </w:p>
          <w:p w:rsidR="002D564B" w:rsidRDefault="002D564B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Default="0013735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2007</w:t>
            </w:r>
          </w:p>
        </w:tc>
        <w:tc>
          <w:tcPr>
            <w:tcW w:w="6804" w:type="dxa"/>
          </w:tcPr>
          <w:p w:rsidR="00B02078" w:rsidRPr="00137351" w:rsidRDefault="00137351" w:rsidP="00D70052">
            <w:pPr>
              <w:pStyle w:val="Default"/>
              <w:rPr>
                <w:rFonts w:asciiTheme="minorHAnsi" w:hAnsiTheme="minorHAnsi"/>
              </w:rPr>
            </w:pPr>
            <w:r w:rsidRPr="00137351">
              <w:rPr>
                <w:rFonts w:asciiTheme="minorHAnsi" w:hAnsiTheme="minorHAnsi"/>
              </w:rPr>
              <w:t xml:space="preserve">Markus </w:t>
            </w:r>
            <w:proofErr w:type="spellStart"/>
            <w:r w:rsidRPr="00137351">
              <w:rPr>
                <w:rFonts w:asciiTheme="minorHAnsi" w:hAnsiTheme="minorHAnsi"/>
              </w:rPr>
              <w:t>Molitor</w:t>
            </w:r>
            <w:proofErr w:type="spellEnd"/>
            <w:r w:rsidRPr="00137351">
              <w:rPr>
                <w:rFonts w:asciiTheme="minorHAnsi" w:hAnsiTheme="minorHAnsi"/>
              </w:rPr>
              <w:t xml:space="preserve">, </w:t>
            </w:r>
            <w:proofErr w:type="spellStart"/>
            <w:r w:rsidRPr="00137351">
              <w:rPr>
                <w:rFonts w:asciiTheme="minorHAnsi" w:hAnsiTheme="minorHAnsi"/>
              </w:rPr>
              <w:t>Erdener</w:t>
            </w:r>
            <w:proofErr w:type="spellEnd"/>
            <w:r w:rsidRPr="00137351">
              <w:rPr>
                <w:rFonts w:asciiTheme="minorHAnsi" w:hAnsiTheme="minorHAnsi"/>
              </w:rPr>
              <w:t xml:space="preserve"> </w:t>
            </w:r>
            <w:proofErr w:type="spellStart"/>
            <w:r w:rsidRPr="00137351">
              <w:rPr>
                <w:rFonts w:asciiTheme="minorHAnsi" w:hAnsiTheme="minorHAnsi"/>
              </w:rPr>
              <w:t>Treppchen</w:t>
            </w:r>
            <w:proofErr w:type="spellEnd"/>
            <w:r w:rsidRPr="00137351">
              <w:rPr>
                <w:rFonts w:asciiTheme="minorHAnsi" w:hAnsiTheme="minorHAnsi"/>
              </w:rPr>
              <w:t xml:space="preserve"> </w:t>
            </w:r>
            <w:proofErr w:type="spellStart"/>
            <w:r w:rsidRPr="00137351">
              <w:rPr>
                <w:rFonts w:asciiTheme="minorHAnsi" w:hAnsiTheme="minorHAnsi"/>
              </w:rPr>
              <w:t>Sp</w:t>
            </w:r>
            <w:r>
              <w:rPr>
                <w:rFonts w:asciiTheme="minorHAnsi" w:hAnsiTheme="minorHAnsi"/>
              </w:rPr>
              <w:t>ätlese</w:t>
            </w:r>
            <w:proofErr w:type="spellEnd"/>
            <w:r>
              <w:rPr>
                <w:rFonts w:asciiTheme="minorHAnsi" w:hAnsiTheme="minorHAnsi"/>
              </w:rPr>
              <w:t xml:space="preserve"> Riesling</w:t>
            </w:r>
          </w:p>
        </w:tc>
        <w:tc>
          <w:tcPr>
            <w:tcW w:w="1184" w:type="dxa"/>
          </w:tcPr>
          <w:p w:rsidR="00B02078" w:rsidRPr="00137351" w:rsidRDefault="00137351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€23,75</w:t>
            </w:r>
          </w:p>
        </w:tc>
      </w:tr>
      <w:tr w:rsidR="002D564B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84" w:type="dxa"/>
          </w:tcPr>
          <w:p w:rsidR="002D564B" w:rsidRPr="00137351" w:rsidRDefault="002D564B" w:rsidP="00947D7D">
            <w:pPr>
              <w:pStyle w:val="Default"/>
              <w:jc w:val="right"/>
              <w:rPr>
                <w:rFonts w:asciiTheme="minorHAnsi" w:hAnsiTheme="minorHAnsi"/>
              </w:rPr>
            </w:pPr>
          </w:p>
        </w:tc>
      </w:tr>
      <w:tr w:rsidR="00137351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137351" w:rsidRDefault="00137351" w:rsidP="00D70052">
            <w:pPr>
              <w:pStyle w:val="Default"/>
              <w:rPr>
                <w:rFonts w:asciiTheme="minorHAnsi" w:hAnsiTheme="minorHAnsi"/>
                <w:sz w:val="32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</w:rPr>
              <w:t>Pfalz</w:t>
            </w:r>
            <w:proofErr w:type="spellEnd"/>
          </w:p>
          <w:p w:rsidR="002D564B" w:rsidRDefault="002D564B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137351" w:rsidRDefault="00137351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84" w:type="dxa"/>
          </w:tcPr>
          <w:p w:rsidR="00137351" w:rsidRPr="00137351" w:rsidRDefault="00137351" w:rsidP="00947D7D">
            <w:pPr>
              <w:pStyle w:val="Default"/>
              <w:jc w:val="right"/>
              <w:rPr>
                <w:rFonts w:asciiTheme="minorHAnsi" w:hAnsiTheme="minorHAnsi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137351" w:rsidRDefault="00137351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6804" w:type="dxa"/>
          </w:tcPr>
          <w:p w:rsidR="00B02078" w:rsidRPr="00137351" w:rsidRDefault="00137351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Georg </w:t>
            </w:r>
            <w:proofErr w:type="spellStart"/>
            <w:r>
              <w:rPr>
                <w:rFonts w:asciiTheme="minorHAnsi" w:hAnsiTheme="minorHAnsi"/>
              </w:rPr>
              <w:t>Siber</w:t>
            </w:r>
            <w:proofErr w:type="spellEnd"/>
            <w:r>
              <w:rPr>
                <w:rFonts w:asciiTheme="minorHAnsi" w:hAnsiTheme="minorHAnsi"/>
              </w:rPr>
              <w:t xml:space="preserve"> Erben, </w:t>
            </w:r>
            <w:proofErr w:type="spellStart"/>
            <w:r>
              <w:rPr>
                <w:rFonts w:asciiTheme="minorHAnsi" w:hAnsiTheme="minorHAnsi"/>
              </w:rPr>
              <w:t>Forster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Ungeheuer</w:t>
            </w:r>
            <w:proofErr w:type="spellEnd"/>
            <w:r>
              <w:rPr>
                <w:rFonts w:asciiTheme="minorHAnsi" w:hAnsiTheme="minorHAnsi"/>
              </w:rPr>
              <w:t xml:space="preserve"> GG</w:t>
            </w:r>
            <w:r w:rsidR="00CE7891">
              <w:rPr>
                <w:rFonts w:asciiTheme="minorHAnsi" w:hAnsiTheme="minorHAnsi"/>
              </w:rPr>
              <w:t xml:space="preserve"> Riesling</w:t>
            </w:r>
          </w:p>
        </w:tc>
        <w:tc>
          <w:tcPr>
            <w:tcW w:w="1184" w:type="dxa"/>
          </w:tcPr>
          <w:p w:rsidR="00B02078" w:rsidRPr="00137351" w:rsidRDefault="00137351" w:rsidP="00137351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€28,00</w:t>
            </w:r>
          </w:p>
        </w:tc>
      </w:tr>
      <w:tr w:rsidR="00B02078" w:rsidTr="00B02078">
        <w:tc>
          <w:tcPr>
            <w:tcW w:w="1418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2011</w:t>
            </w:r>
          </w:p>
        </w:tc>
        <w:tc>
          <w:tcPr>
            <w:tcW w:w="6804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Knipser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Cuvée</w:t>
            </w:r>
            <w:proofErr w:type="spellEnd"/>
            <w:r>
              <w:rPr>
                <w:rFonts w:asciiTheme="minorHAnsi" w:hAnsiTheme="minorHAnsi"/>
              </w:rPr>
              <w:t xml:space="preserve"> X</w:t>
            </w:r>
          </w:p>
        </w:tc>
        <w:tc>
          <w:tcPr>
            <w:tcW w:w="1184" w:type="dxa"/>
          </w:tcPr>
          <w:p w:rsidR="00B02078" w:rsidRPr="00137351" w:rsidRDefault="00457B2D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€54,95</w:t>
            </w:r>
          </w:p>
        </w:tc>
      </w:tr>
      <w:tr w:rsidR="00B02078" w:rsidTr="00B02078">
        <w:tc>
          <w:tcPr>
            <w:tcW w:w="1418" w:type="dxa"/>
          </w:tcPr>
          <w:p w:rsidR="00B02078" w:rsidRPr="00137351" w:rsidRDefault="00B02078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B02078" w:rsidRPr="00137351" w:rsidRDefault="00B02078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84" w:type="dxa"/>
          </w:tcPr>
          <w:p w:rsidR="00B02078" w:rsidRPr="00137351" w:rsidRDefault="00B02078" w:rsidP="00947D7D">
            <w:pPr>
              <w:pStyle w:val="Default"/>
              <w:jc w:val="right"/>
              <w:rPr>
                <w:rFonts w:asciiTheme="minorHAnsi" w:hAnsiTheme="minorHAnsi"/>
              </w:rPr>
            </w:pPr>
          </w:p>
        </w:tc>
      </w:tr>
      <w:tr w:rsidR="00B02078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</w:rPr>
            </w:pPr>
          </w:p>
          <w:p w:rsidR="00B02078" w:rsidRDefault="00457B2D" w:rsidP="00D70052">
            <w:pPr>
              <w:pStyle w:val="Default"/>
              <w:rPr>
                <w:rFonts w:asciiTheme="minorHAnsi" w:hAnsiTheme="minorHAnsi"/>
                <w:sz w:val="32"/>
              </w:rPr>
            </w:pPr>
            <w:r w:rsidRPr="002D564B">
              <w:rPr>
                <w:rFonts w:asciiTheme="minorHAnsi" w:hAnsiTheme="minorHAnsi"/>
                <w:sz w:val="32"/>
              </w:rPr>
              <w:t>Baden</w:t>
            </w:r>
          </w:p>
          <w:p w:rsidR="002D564B" w:rsidRPr="00137351" w:rsidRDefault="002D564B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B02078" w:rsidRPr="00137351" w:rsidRDefault="00B02078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84" w:type="dxa"/>
          </w:tcPr>
          <w:p w:rsidR="00B02078" w:rsidRPr="00137351" w:rsidRDefault="00B02078" w:rsidP="00947D7D">
            <w:pPr>
              <w:pStyle w:val="Default"/>
              <w:jc w:val="right"/>
              <w:rPr>
                <w:rFonts w:asciiTheme="minorHAnsi" w:hAnsiTheme="minorHAnsi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6804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Seeger, </w:t>
            </w:r>
            <w:proofErr w:type="spellStart"/>
            <w:r>
              <w:rPr>
                <w:rFonts w:asciiTheme="minorHAnsi" w:hAnsiTheme="minorHAnsi"/>
              </w:rPr>
              <w:t>Cuvée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AnnA</w:t>
            </w:r>
            <w:proofErr w:type="spellEnd"/>
          </w:p>
        </w:tc>
        <w:tc>
          <w:tcPr>
            <w:tcW w:w="1184" w:type="dxa"/>
          </w:tcPr>
          <w:p w:rsidR="00B02078" w:rsidRPr="00137351" w:rsidRDefault="00457B2D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€24,50</w:t>
            </w:r>
          </w:p>
        </w:tc>
      </w:tr>
      <w:tr w:rsidR="00B02078" w:rsidTr="00B02078">
        <w:tc>
          <w:tcPr>
            <w:tcW w:w="1418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2012</w:t>
            </w:r>
          </w:p>
        </w:tc>
        <w:tc>
          <w:tcPr>
            <w:tcW w:w="6804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Thomas Seeger, </w:t>
            </w:r>
            <w:proofErr w:type="spellStart"/>
            <w:r>
              <w:rPr>
                <w:rFonts w:asciiTheme="minorHAnsi" w:hAnsiTheme="minorHAnsi"/>
              </w:rPr>
              <w:t>Blaufränkisch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‘S</w:t>
            </w:r>
            <w:proofErr w:type="spellEnd"/>
            <w:r>
              <w:rPr>
                <w:rFonts w:asciiTheme="minorHAnsi" w:hAnsiTheme="minorHAnsi"/>
              </w:rPr>
              <w:t>’</w:t>
            </w:r>
          </w:p>
        </w:tc>
        <w:tc>
          <w:tcPr>
            <w:tcW w:w="1184" w:type="dxa"/>
          </w:tcPr>
          <w:p w:rsidR="00B02078" w:rsidRPr="00137351" w:rsidRDefault="00457B2D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€31,00</w:t>
            </w:r>
          </w:p>
        </w:tc>
      </w:tr>
      <w:tr w:rsidR="00B02078" w:rsidTr="00B02078">
        <w:tc>
          <w:tcPr>
            <w:tcW w:w="1418" w:type="dxa"/>
          </w:tcPr>
          <w:p w:rsidR="00B02078" w:rsidRPr="00137351" w:rsidRDefault="00B02078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6804" w:type="dxa"/>
          </w:tcPr>
          <w:p w:rsidR="00B02078" w:rsidRPr="00137351" w:rsidRDefault="00B02078" w:rsidP="00D7005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184" w:type="dxa"/>
          </w:tcPr>
          <w:p w:rsidR="00B02078" w:rsidRPr="00137351" w:rsidRDefault="00B02078" w:rsidP="00947D7D">
            <w:pPr>
              <w:pStyle w:val="Default"/>
              <w:jc w:val="right"/>
              <w:rPr>
                <w:rFonts w:asciiTheme="minorHAnsi" w:hAnsiTheme="minorHAnsi"/>
              </w:rPr>
            </w:pPr>
          </w:p>
        </w:tc>
      </w:tr>
      <w:tr w:rsidR="00457B2D" w:rsidTr="00360A69">
        <w:tc>
          <w:tcPr>
            <w:tcW w:w="9406" w:type="dxa"/>
            <w:gridSpan w:val="3"/>
          </w:tcPr>
          <w:p w:rsidR="00457B2D" w:rsidRPr="00137351" w:rsidRDefault="00457B2D" w:rsidP="00947D7D">
            <w:pPr>
              <w:pStyle w:val="Default"/>
              <w:jc w:val="right"/>
              <w:rPr>
                <w:rFonts w:asciiTheme="minorHAnsi" w:hAnsiTheme="minorHAnsi"/>
              </w:rPr>
            </w:pPr>
            <w:r w:rsidRPr="002D564B">
              <w:rPr>
                <w:rFonts w:asciiTheme="minorHAnsi" w:hAnsiTheme="minorHAnsi"/>
                <w:color w:val="FF0000"/>
                <w:sz w:val="40"/>
              </w:rPr>
              <w:t>Oostenrijk</w:t>
            </w:r>
          </w:p>
        </w:tc>
      </w:tr>
      <w:tr w:rsidR="002D564B" w:rsidTr="006E6A79">
        <w:tc>
          <w:tcPr>
            <w:tcW w:w="9406" w:type="dxa"/>
            <w:gridSpan w:val="3"/>
          </w:tcPr>
          <w:p w:rsidR="002D564B" w:rsidRDefault="002D564B" w:rsidP="002D564B">
            <w:pPr>
              <w:pStyle w:val="Default"/>
              <w:rPr>
                <w:rFonts w:asciiTheme="minorHAnsi" w:hAnsiTheme="minorHAnsi"/>
              </w:rPr>
            </w:pPr>
          </w:p>
          <w:p w:rsidR="002D564B" w:rsidRDefault="002D564B" w:rsidP="002D564B">
            <w:pPr>
              <w:pStyle w:val="Default"/>
              <w:rPr>
                <w:rFonts w:asciiTheme="minorHAnsi" w:hAnsiTheme="minorHAnsi"/>
                <w:sz w:val="32"/>
              </w:rPr>
            </w:pPr>
            <w:proofErr w:type="spellStart"/>
            <w:r w:rsidRPr="002D564B">
              <w:rPr>
                <w:rFonts w:asciiTheme="minorHAnsi" w:hAnsiTheme="minorHAnsi"/>
                <w:sz w:val="32"/>
              </w:rPr>
              <w:t>Weinviertel</w:t>
            </w:r>
            <w:proofErr w:type="spellEnd"/>
          </w:p>
          <w:p w:rsidR="002D564B" w:rsidRPr="00137351" w:rsidRDefault="002D564B" w:rsidP="002D564B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137351" w:rsidRDefault="00457B2D" w:rsidP="00D7005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2013</w:t>
            </w:r>
          </w:p>
        </w:tc>
        <w:tc>
          <w:tcPr>
            <w:tcW w:w="6804" w:type="dxa"/>
          </w:tcPr>
          <w:p w:rsidR="00B02078" w:rsidRPr="00457B2D" w:rsidRDefault="00457B2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 w:rsidRPr="00457B2D">
              <w:rPr>
                <w:rFonts w:asciiTheme="minorHAnsi" w:hAnsiTheme="minorHAnsi"/>
                <w:lang w:val="fr-FR"/>
              </w:rPr>
              <w:t>WeingutR&amp;A</w:t>
            </w:r>
            <w:proofErr w:type="spellEnd"/>
            <w:r w:rsidRPr="00457B2D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Pr="00457B2D">
              <w:rPr>
                <w:rFonts w:asciiTheme="minorHAnsi" w:hAnsiTheme="minorHAnsi"/>
                <w:lang w:val="fr-FR"/>
              </w:rPr>
              <w:t>Pfaffl</w:t>
            </w:r>
            <w:proofErr w:type="spellEnd"/>
            <w:r w:rsidRPr="00457B2D">
              <w:rPr>
                <w:rFonts w:asciiTheme="minorHAnsi" w:hAnsiTheme="minorHAnsi"/>
                <w:lang w:val="fr-FR"/>
              </w:rPr>
              <w:t xml:space="preserve">, Chardonnay Grande Reserve </w:t>
            </w:r>
            <w:r>
              <w:rPr>
                <w:rFonts w:asciiTheme="minorHAnsi" w:hAnsiTheme="minorHAnsi"/>
                <w:lang w:val="fr-FR"/>
              </w:rPr>
              <w:t>‘</w:t>
            </w:r>
            <w:proofErr w:type="spellStart"/>
            <w:r>
              <w:rPr>
                <w:rFonts w:asciiTheme="minorHAnsi" w:hAnsiTheme="minorHAnsi"/>
                <w:lang w:val="fr-FR"/>
              </w:rPr>
              <w:t>Rossern</w:t>
            </w:r>
            <w:proofErr w:type="spellEnd"/>
            <w:r>
              <w:rPr>
                <w:rFonts w:asciiTheme="minorHAnsi" w:hAnsiTheme="minorHAnsi"/>
                <w:lang w:val="fr-FR"/>
              </w:rPr>
              <w:t>’</w:t>
            </w:r>
          </w:p>
        </w:tc>
        <w:tc>
          <w:tcPr>
            <w:tcW w:w="1184" w:type="dxa"/>
          </w:tcPr>
          <w:p w:rsidR="00B02078" w:rsidRPr="00457B2D" w:rsidRDefault="00457B2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€27,60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Pr="00457B2D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D564B" w:rsidTr="006E6A79">
        <w:tc>
          <w:tcPr>
            <w:tcW w:w="9406" w:type="dxa"/>
            <w:gridSpan w:val="3"/>
          </w:tcPr>
          <w:p w:rsidR="002D564B" w:rsidRDefault="002D564B" w:rsidP="002D564B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2D564B" w:rsidRDefault="002D564B" w:rsidP="002D564B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D564B">
              <w:rPr>
                <w:rFonts w:asciiTheme="minorHAnsi" w:hAnsiTheme="minorHAnsi"/>
                <w:sz w:val="32"/>
                <w:lang w:val="fr-FR"/>
              </w:rPr>
              <w:t>Burgenland</w:t>
            </w:r>
          </w:p>
          <w:p w:rsidR="002D564B" w:rsidRPr="00457B2D" w:rsidRDefault="002D564B" w:rsidP="002D564B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457B2D" w:rsidRDefault="00457B2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2012</w:t>
            </w:r>
          </w:p>
        </w:tc>
        <w:tc>
          <w:tcPr>
            <w:tcW w:w="6804" w:type="dxa"/>
          </w:tcPr>
          <w:p w:rsidR="00B02078" w:rsidRPr="00457B2D" w:rsidRDefault="00457B2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Umathum</w:t>
            </w:r>
            <w:proofErr w:type="spellEnd"/>
            <w:r>
              <w:rPr>
                <w:rFonts w:asciiTheme="minorHAnsi" w:hAnsiTheme="minorHAnsi"/>
                <w:lang w:val="fr-FR"/>
              </w:rPr>
              <w:t>, Pinot Noir ‘</w:t>
            </w:r>
            <w:proofErr w:type="spellStart"/>
            <w:r>
              <w:rPr>
                <w:rFonts w:asciiTheme="minorHAnsi" w:hAnsiTheme="minorHAnsi"/>
                <w:lang w:val="fr-FR"/>
              </w:rPr>
              <w:t>Unter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den </w:t>
            </w:r>
            <w:proofErr w:type="spellStart"/>
            <w:r>
              <w:rPr>
                <w:rFonts w:asciiTheme="minorHAnsi" w:hAnsiTheme="minorHAnsi"/>
                <w:lang w:val="fr-FR"/>
              </w:rPr>
              <w:t>Terrassen</w:t>
            </w:r>
            <w:proofErr w:type="spellEnd"/>
            <w:r>
              <w:rPr>
                <w:rFonts w:asciiTheme="minorHAnsi" w:hAnsiTheme="minorHAnsi"/>
                <w:lang w:val="fr-FR"/>
              </w:rPr>
              <w:t>’</w:t>
            </w:r>
          </w:p>
        </w:tc>
        <w:tc>
          <w:tcPr>
            <w:tcW w:w="1184" w:type="dxa"/>
          </w:tcPr>
          <w:p w:rsidR="00B02078" w:rsidRPr="00457B2D" w:rsidRDefault="00457B2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€43,25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Pr="00457B2D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280CA8" w:rsidTr="00360A69">
        <w:tc>
          <w:tcPr>
            <w:tcW w:w="9406" w:type="dxa"/>
            <w:gridSpan w:val="3"/>
          </w:tcPr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D564B" w:rsidRDefault="002D564B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280CA8" w:rsidRPr="00457B2D" w:rsidRDefault="00280CA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proofErr w:type="spellStart"/>
            <w:r w:rsidRPr="002D564B">
              <w:rPr>
                <w:rFonts w:asciiTheme="minorHAnsi" w:hAnsiTheme="minorHAnsi"/>
                <w:color w:val="FF0000"/>
                <w:sz w:val="40"/>
                <w:lang w:val="fr-FR"/>
              </w:rPr>
              <w:t>Spanje</w:t>
            </w:r>
            <w:proofErr w:type="spellEnd"/>
          </w:p>
        </w:tc>
      </w:tr>
      <w:tr w:rsidR="00280CA8" w:rsidTr="00B02078">
        <w:tc>
          <w:tcPr>
            <w:tcW w:w="1418" w:type="dxa"/>
          </w:tcPr>
          <w:p w:rsid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A45199" w:rsidRDefault="00A45199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280CA8" w:rsidRDefault="00280CA8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2D564B">
              <w:rPr>
                <w:rFonts w:asciiTheme="minorHAnsi" w:hAnsiTheme="minorHAnsi"/>
                <w:sz w:val="32"/>
                <w:lang w:val="fr-FR"/>
              </w:rPr>
              <w:t>Rioja</w:t>
            </w:r>
          </w:p>
          <w:p w:rsidR="002D564B" w:rsidRPr="002D564B" w:rsidRDefault="002D564B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</w:tc>
        <w:tc>
          <w:tcPr>
            <w:tcW w:w="6804" w:type="dxa"/>
          </w:tcPr>
          <w:p w:rsidR="00280CA8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280CA8" w:rsidRPr="00457B2D" w:rsidRDefault="00280CA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2000</w:t>
            </w:r>
          </w:p>
        </w:tc>
        <w:tc>
          <w:tcPr>
            <w:tcW w:w="6804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Roda </w:t>
            </w:r>
            <w:proofErr w:type="spellStart"/>
            <w:r>
              <w:rPr>
                <w:rFonts w:asciiTheme="minorHAnsi" w:hAnsiTheme="minorHAnsi"/>
                <w:lang w:val="fr-FR"/>
              </w:rPr>
              <w:t>Cirsion</w:t>
            </w:r>
            <w:proofErr w:type="spellEnd"/>
            <w:r w:rsidR="00D954C1">
              <w:rPr>
                <w:rFonts w:asciiTheme="minorHAnsi" w:hAnsiTheme="minorHAnsi"/>
                <w:lang w:val="fr-FR"/>
              </w:rPr>
              <w:t>, DOC Rioja</w:t>
            </w:r>
          </w:p>
        </w:tc>
        <w:tc>
          <w:tcPr>
            <w:tcW w:w="1184" w:type="dxa"/>
          </w:tcPr>
          <w:p w:rsidR="00B02078" w:rsidRPr="00457B2D" w:rsidRDefault="00280CA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€215,00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2005</w:t>
            </w:r>
          </w:p>
        </w:tc>
        <w:tc>
          <w:tcPr>
            <w:tcW w:w="6804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Ramon Bilbao </w:t>
            </w:r>
            <w:proofErr w:type="spellStart"/>
            <w:r>
              <w:rPr>
                <w:rFonts w:asciiTheme="minorHAnsi" w:hAnsiTheme="minorHAnsi"/>
                <w:lang w:val="fr-FR"/>
              </w:rPr>
              <w:t>Mirto</w:t>
            </w:r>
            <w:proofErr w:type="spellEnd"/>
            <w:r w:rsidR="00D954C1">
              <w:rPr>
                <w:rFonts w:asciiTheme="minorHAnsi" w:hAnsiTheme="minorHAnsi"/>
                <w:lang w:val="fr-FR"/>
              </w:rPr>
              <w:t>, DOC Rioja</w:t>
            </w:r>
          </w:p>
        </w:tc>
        <w:tc>
          <w:tcPr>
            <w:tcW w:w="1184" w:type="dxa"/>
          </w:tcPr>
          <w:p w:rsidR="00B02078" w:rsidRPr="00457B2D" w:rsidRDefault="00280CA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€39,95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Pr="00457B2D" w:rsidRDefault="00280CA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Ramon Bilbao </w:t>
            </w:r>
            <w:proofErr w:type="spellStart"/>
            <w:r>
              <w:rPr>
                <w:rFonts w:asciiTheme="minorHAnsi" w:hAnsiTheme="minorHAnsi"/>
                <w:lang w:val="fr-FR"/>
              </w:rPr>
              <w:t>Mirto</w:t>
            </w:r>
            <w:proofErr w:type="spellEnd"/>
            <w:r w:rsidR="00D954C1">
              <w:rPr>
                <w:rFonts w:asciiTheme="minorHAnsi" w:hAnsiTheme="minorHAnsi"/>
                <w:lang w:val="fr-FR"/>
              </w:rPr>
              <w:t>, DOC Rioja</w:t>
            </w:r>
          </w:p>
        </w:tc>
        <w:tc>
          <w:tcPr>
            <w:tcW w:w="1184" w:type="dxa"/>
          </w:tcPr>
          <w:p w:rsidR="00B02078" w:rsidRPr="00457B2D" w:rsidRDefault="00280CA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€36,95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2009</w:t>
            </w:r>
          </w:p>
        </w:tc>
        <w:tc>
          <w:tcPr>
            <w:tcW w:w="6804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Ramon Bilbao </w:t>
            </w:r>
            <w:proofErr w:type="spellStart"/>
            <w:r>
              <w:rPr>
                <w:rFonts w:asciiTheme="minorHAnsi" w:hAnsiTheme="minorHAnsi"/>
                <w:lang w:val="fr-FR"/>
              </w:rPr>
              <w:t>Gran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Reserva</w:t>
            </w:r>
            <w:proofErr w:type="spellEnd"/>
            <w:r>
              <w:rPr>
                <w:rFonts w:asciiTheme="minorHAnsi" w:hAnsiTheme="minorHAnsi"/>
                <w:lang w:val="fr-FR"/>
              </w:rPr>
              <w:t>, DOC Rioja</w:t>
            </w:r>
          </w:p>
        </w:tc>
        <w:tc>
          <w:tcPr>
            <w:tcW w:w="1184" w:type="dxa"/>
          </w:tcPr>
          <w:p w:rsidR="00B02078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€27,95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Valserrano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Gran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Reserva</w:t>
            </w:r>
            <w:proofErr w:type="spellEnd"/>
            <w:r>
              <w:rPr>
                <w:rFonts w:asciiTheme="minorHAnsi" w:hAnsiTheme="minorHAnsi"/>
                <w:lang w:val="fr-FR"/>
              </w:rPr>
              <w:t>, DOC Rioja</w:t>
            </w:r>
          </w:p>
        </w:tc>
        <w:tc>
          <w:tcPr>
            <w:tcW w:w="1184" w:type="dxa"/>
          </w:tcPr>
          <w:p w:rsidR="00B02078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€30,50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B02078" w:rsidRPr="00457B2D" w:rsidRDefault="00B02078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B02078" w:rsidRPr="00457B2D" w:rsidRDefault="00B02078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D954C1" w:rsidTr="00360A69">
        <w:tc>
          <w:tcPr>
            <w:tcW w:w="9406" w:type="dxa"/>
            <w:gridSpan w:val="3"/>
          </w:tcPr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467822" w:rsidRDefault="00467822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</w:p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 w:rsidRPr="00A45199">
              <w:rPr>
                <w:rFonts w:asciiTheme="minorHAnsi" w:hAnsiTheme="minorHAnsi"/>
                <w:color w:val="FF0000"/>
                <w:sz w:val="40"/>
                <w:lang w:val="fr-FR"/>
              </w:rPr>
              <w:t>Noord-</w:t>
            </w:r>
            <w:proofErr w:type="spellStart"/>
            <w:r w:rsidRPr="00A45199">
              <w:rPr>
                <w:rFonts w:asciiTheme="minorHAnsi" w:hAnsiTheme="minorHAnsi"/>
                <w:color w:val="FF0000"/>
                <w:sz w:val="40"/>
                <w:lang w:val="fr-FR"/>
              </w:rPr>
              <w:t>Amerika</w:t>
            </w:r>
            <w:proofErr w:type="spellEnd"/>
          </w:p>
        </w:tc>
      </w:tr>
      <w:tr w:rsidR="00D954C1" w:rsidTr="00B02078">
        <w:tc>
          <w:tcPr>
            <w:tcW w:w="1418" w:type="dxa"/>
          </w:tcPr>
          <w:p w:rsidR="00A45199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A45199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954C1" w:rsidRDefault="00D954C1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A45199">
              <w:rPr>
                <w:rFonts w:asciiTheme="minorHAnsi" w:hAnsiTheme="minorHAnsi"/>
                <w:sz w:val="32"/>
                <w:lang w:val="fr-FR"/>
              </w:rPr>
              <w:t>Oregon</w:t>
            </w:r>
          </w:p>
          <w:p w:rsidR="00A45199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D954C1" w:rsidTr="00B02078">
        <w:tc>
          <w:tcPr>
            <w:tcW w:w="1418" w:type="dxa"/>
          </w:tcPr>
          <w:p w:rsidR="00D954C1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Résonance </w:t>
            </w:r>
            <w:proofErr w:type="spellStart"/>
            <w:r>
              <w:rPr>
                <w:rFonts w:asciiTheme="minorHAnsi" w:hAnsiTheme="minorHAnsi"/>
                <w:lang w:val="fr-FR"/>
              </w:rPr>
              <w:t>Vineyard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lang w:val="fr-FR"/>
              </w:rPr>
              <w:t>Yamhill</w:t>
            </w:r>
            <w:proofErr w:type="spellEnd"/>
            <w:r>
              <w:rPr>
                <w:rFonts w:asciiTheme="minorHAnsi" w:hAnsiTheme="minorHAnsi"/>
                <w:lang w:val="fr-FR"/>
              </w:rPr>
              <w:t>-Carlton Pinot Noir</w:t>
            </w: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€55,95</w:t>
            </w:r>
          </w:p>
        </w:tc>
      </w:tr>
      <w:tr w:rsidR="00A45199" w:rsidTr="00B02078">
        <w:tc>
          <w:tcPr>
            <w:tcW w:w="1418" w:type="dxa"/>
          </w:tcPr>
          <w:p w:rsidR="00A45199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45199" w:rsidRPr="00457B2D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45199" w:rsidRPr="00457B2D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A45199" w:rsidTr="006E6A79">
        <w:tc>
          <w:tcPr>
            <w:tcW w:w="9406" w:type="dxa"/>
            <w:gridSpan w:val="3"/>
          </w:tcPr>
          <w:p w:rsidR="00A45199" w:rsidRDefault="00A45199" w:rsidP="00A4519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A45199" w:rsidRDefault="00A45199" w:rsidP="00A4519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A45199">
              <w:rPr>
                <w:rFonts w:asciiTheme="minorHAnsi" w:hAnsiTheme="minorHAnsi"/>
                <w:sz w:val="32"/>
                <w:lang w:val="fr-FR"/>
              </w:rPr>
              <w:t>California</w:t>
            </w:r>
            <w:proofErr w:type="spellEnd"/>
          </w:p>
          <w:p w:rsidR="00A45199" w:rsidRPr="00457B2D" w:rsidRDefault="00A45199" w:rsidP="00A4519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D954C1" w:rsidTr="00B02078">
        <w:tc>
          <w:tcPr>
            <w:tcW w:w="1418" w:type="dxa"/>
          </w:tcPr>
          <w:p w:rsidR="00D954C1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2013</w:t>
            </w: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Kendall-Jackson Grand Reserve Cabernet Sauvignon, </w:t>
            </w:r>
            <w:proofErr w:type="spellStart"/>
            <w:r>
              <w:rPr>
                <w:rFonts w:asciiTheme="minorHAnsi" w:hAnsiTheme="minorHAnsi"/>
                <w:lang w:val="fr-FR"/>
              </w:rPr>
              <w:t>Sanoma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County</w:t>
            </w:r>
            <w:proofErr w:type="spellEnd"/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€29,95</w:t>
            </w:r>
          </w:p>
        </w:tc>
      </w:tr>
      <w:tr w:rsidR="00A45199" w:rsidTr="00B02078">
        <w:tc>
          <w:tcPr>
            <w:tcW w:w="1418" w:type="dxa"/>
          </w:tcPr>
          <w:p w:rsidR="00A45199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A45199" w:rsidRPr="00457B2D" w:rsidRDefault="00A45199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A45199" w:rsidRPr="00457B2D" w:rsidRDefault="00A45199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A45199" w:rsidTr="006E6A79">
        <w:tc>
          <w:tcPr>
            <w:tcW w:w="9406" w:type="dxa"/>
            <w:gridSpan w:val="3"/>
          </w:tcPr>
          <w:p w:rsidR="00A45199" w:rsidRDefault="00A45199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</w:p>
          <w:p w:rsidR="00A45199" w:rsidRPr="00A45199" w:rsidRDefault="00A45199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  <w:proofErr w:type="spellStart"/>
            <w:r w:rsidRPr="00A45199">
              <w:rPr>
                <w:rFonts w:asciiTheme="minorHAnsi" w:hAnsiTheme="minorHAnsi"/>
                <w:color w:val="FF0000"/>
                <w:sz w:val="40"/>
                <w:lang w:val="fr-FR"/>
              </w:rPr>
              <w:t>Zuid-Amerika</w:t>
            </w:r>
            <w:proofErr w:type="spellEnd"/>
          </w:p>
        </w:tc>
      </w:tr>
      <w:tr w:rsidR="00D954C1" w:rsidTr="00B02078">
        <w:tc>
          <w:tcPr>
            <w:tcW w:w="1418" w:type="dxa"/>
          </w:tcPr>
          <w:p w:rsidR="00D954C1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A45199" w:rsidTr="006E6A79">
        <w:tc>
          <w:tcPr>
            <w:tcW w:w="9406" w:type="dxa"/>
            <w:gridSpan w:val="3"/>
          </w:tcPr>
          <w:p w:rsidR="00A45199" w:rsidRDefault="00A45199" w:rsidP="00A45199">
            <w:pPr>
              <w:pStyle w:val="Default"/>
              <w:rPr>
                <w:rFonts w:asciiTheme="minorHAnsi" w:hAnsiTheme="minorHAnsi"/>
                <w:color w:val="auto"/>
                <w:sz w:val="32"/>
                <w:lang w:val="fr-FR"/>
              </w:rPr>
            </w:pPr>
          </w:p>
          <w:p w:rsidR="00A45199" w:rsidRDefault="00A45199" w:rsidP="00A45199">
            <w:pPr>
              <w:pStyle w:val="Default"/>
              <w:rPr>
                <w:rFonts w:asciiTheme="minorHAnsi" w:hAnsiTheme="minorHAnsi"/>
                <w:color w:val="auto"/>
                <w:sz w:val="32"/>
                <w:lang w:val="fr-FR"/>
              </w:rPr>
            </w:pPr>
            <w:proofErr w:type="spellStart"/>
            <w:r w:rsidRPr="00A45199">
              <w:rPr>
                <w:rFonts w:asciiTheme="minorHAnsi" w:hAnsiTheme="minorHAnsi"/>
                <w:color w:val="auto"/>
                <w:sz w:val="32"/>
                <w:lang w:val="fr-FR"/>
              </w:rPr>
              <w:t>Argentinië</w:t>
            </w:r>
            <w:proofErr w:type="spellEnd"/>
          </w:p>
          <w:p w:rsidR="00A45199" w:rsidRPr="00A45199" w:rsidRDefault="00A45199" w:rsidP="00A45199">
            <w:pPr>
              <w:pStyle w:val="Default"/>
              <w:rPr>
                <w:rFonts w:asciiTheme="minorHAnsi" w:hAnsiTheme="minorHAnsi"/>
                <w:color w:val="FF0000"/>
                <w:sz w:val="40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Salentein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Primus Chardonnay, Mendoza</w:t>
            </w:r>
          </w:p>
        </w:tc>
        <w:tc>
          <w:tcPr>
            <w:tcW w:w="1184" w:type="dxa"/>
          </w:tcPr>
          <w:p w:rsidR="00B02078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€34,95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Salentein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Single </w:t>
            </w:r>
            <w:proofErr w:type="spellStart"/>
            <w:r>
              <w:rPr>
                <w:rFonts w:asciiTheme="minorHAnsi" w:hAnsiTheme="minorHAnsi"/>
                <w:lang w:val="fr-FR"/>
              </w:rPr>
              <w:t>Vineyard</w:t>
            </w:r>
            <w:proofErr w:type="spellEnd"/>
            <w:r w:rsidR="00A214EA">
              <w:rPr>
                <w:rFonts w:asciiTheme="minorHAnsi" w:hAnsiTheme="minorHAnsi"/>
                <w:lang w:val="fr-FR"/>
              </w:rPr>
              <w:t xml:space="preserve"> Plot no 2, Mendoza</w:t>
            </w:r>
          </w:p>
        </w:tc>
        <w:tc>
          <w:tcPr>
            <w:tcW w:w="1184" w:type="dxa"/>
          </w:tcPr>
          <w:p w:rsidR="00B02078" w:rsidRPr="00457B2D" w:rsidRDefault="00A214EA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€33,25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A214E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Pr="00457B2D" w:rsidRDefault="00A214EA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Salentein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Primus Malbec, Mendoza</w:t>
            </w:r>
          </w:p>
        </w:tc>
        <w:tc>
          <w:tcPr>
            <w:tcW w:w="1184" w:type="dxa"/>
          </w:tcPr>
          <w:p w:rsidR="00B02078" w:rsidRPr="00457B2D" w:rsidRDefault="00A214EA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€34,95</w:t>
            </w:r>
          </w:p>
        </w:tc>
      </w:tr>
      <w:tr w:rsidR="00D954C1" w:rsidTr="00B02078">
        <w:tc>
          <w:tcPr>
            <w:tcW w:w="1418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A45199" w:rsidTr="006E6A79">
        <w:tc>
          <w:tcPr>
            <w:tcW w:w="9406" w:type="dxa"/>
            <w:gridSpan w:val="3"/>
          </w:tcPr>
          <w:p w:rsidR="00A45199" w:rsidRDefault="00A45199" w:rsidP="00A4519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A45199" w:rsidRDefault="00A45199" w:rsidP="00A45199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A45199">
              <w:rPr>
                <w:rFonts w:asciiTheme="minorHAnsi" w:hAnsiTheme="minorHAnsi"/>
                <w:sz w:val="32"/>
                <w:lang w:val="fr-FR"/>
              </w:rPr>
              <w:t>Chili</w:t>
            </w:r>
          </w:p>
          <w:p w:rsidR="00A45199" w:rsidRPr="00457B2D" w:rsidRDefault="00A45199" w:rsidP="00A45199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D954C1" w:rsidTr="00B02078">
        <w:tc>
          <w:tcPr>
            <w:tcW w:w="1418" w:type="dxa"/>
          </w:tcPr>
          <w:p w:rsidR="00D954C1" w:rsidRPr="00457B2D" w:rsidRDefault="001819E3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D954C1" w:rsidRPr="00457B2D" w:rsidRDefault="001819E3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Errazuriz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La </w:t>
            </w:r>
            <w:proofErr w:type="spellStart"/>
            <w:r>
              <w:rPr>
                <w:rFonts w:asciiTheme="minorHAnsi" w:hAnsiTheme="minorHAnsi"/>
                <w:lang w:val="fr-FR"/>
              </w:rPr>
              <w:t>Cumbre</w:t>
            </w:r>
            <w:proofErr w:type="spellEnd"/>
            <w:r>
              <w:rPr>
                <w:rFonts w:asciiTheme="minorHAnsi" w:hAnsiTheme="minorHAnsi"/>
                <w:lang w:val="fr-FR"/>
              </w:rPr>
              <w:t>, Aconcagua Valle</w:t>
            </w:r>
          </w:p>
        </w:tc>
        <w:tc>
          <w:tcPr>
            <w:tcW w:w="1184" w:type="dxa"/>
          </w:tcPr>
          <w:p w:rsidR="00D954C1" w:rsidRPr="00457B2D" w:rsidRDefault="001819E3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€59,50</w:t>
            </w:r>
          </w:p>
        </w:tc>
      </w:tr>
      <w:tr w:rsidR="00D954C1" w:rsidTr="00B02078">
        <w:tc>
          <w:tcPr>
            <w:tcW w:w="1418" w:type="dxa"/>
          </w:tcPr>
          <w:p w:rsidR="00D954C1" w:rsidRPr="00457B2D" w:rsidRDefault="001819E3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2008</w:t>
            </w:r>
          </w:p>
        </w:tc>
        <w:tc>
          <w:tcPr>
            <w:tcW w:w="6804" w:type="dxa"/>
          </w:tcPr>
          <w:p w:rsidR="00D954C1" w:rsidRPr="00457B2D" w:rsidRDefault="001819E3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Errazuriz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Don </w:t>
            </w:r>
            <w:proofErr w:type="spellStart"/>
            <w:r>
              <w:rPr>
                <w:rFonts w:asciiTheme="minorHAnsi" w:hAnsiTheme="minorHAnsi"/>
                <w:lang w:val="fr-FR"/>
              </w:rPr>
              <w:t>Maximiano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Founders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Reserve</w:t>
            </w:r>
          </w:p>
        </w:tc>
        <w:tc>
          <w:tcPr>
            <w:tcW w:w="1184" w:type="dxa"/>
          </w:tcPr>
          <w:p w:rsidR="00D954C1" w:rsidRPr="00457B2D" w:rsidRDefault="001819E3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€59,50</w:t>
            </w:r>
          </w:p>
        </w:tc>
      </w:tr>
      <w:tr w:rsidR="00D954C1" w:rsidTr="00B02078">
        <w:tc>
          <w:tcPr>
            <w:tcW w:w="1418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D87050" w:rsidTr="006E6A79">
        <w:tc>
          <w:tcPr>
            <w:tcW w:w="9406" w:type="dxa"/>
            <w:gridSpan w:val="3"/>
          </w:tcPr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D87050" w:rsidRDefault="00D87050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  <w:proofErr w:type="spellStart"/>
            <w:r w:rsidRPr="00D87050">
              <w:rPr>
                <w:rFonts w:asciiTheme="minorHAnsi" w:hAnsiTheme="minorHAnsi"/>
                <w:color w:val="FF0000"/>
                <w:sz w:val="40"/>
                <w:lang w:val="fr-FR"/>
              </w:rPr>
              <w:t>Australië</w:t>
            </w:r>
            <w:proofErr w:type="spellEnd"/>
          </w:p>
          <w:p w:rsidR="00D87050" w:rsidRPr="00457B2D" w:rsidRDefault="00D87050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D954C1" w:rsidTr="00B02078">
        <w:tc>
          <w:tcPr>
            <w:tcW w:w="1418" w:type="dxa"/>
          </w:tcPr>
          <w:p w:rsidR="00D954C1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  <w:p w:rsidR="00467822" w:rsidRDefault="00467822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D87050" w:rsidRDefault="00D87050" w:rsidP="00D70052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6A558D">
              <w:rPr>
                <w:rFonts w:asciiTheme="minorHAnsi" w:hAnsiTheme="minorHAnsi"/>
                <w:sz w:val="32"/>
                <w:lang w:val="fr-FR"/>
              </w:rPr>
              <w:t>Barossa</w:t>
            </w:r>
            <w:proofErr w:type="spellEnd"/>
          </w:p>
          <w:p w:rsidR="006A558D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954C1" w:rsidRPr="00457B2D" w:rsidRDefault="00D954C1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954C1" w:rsidRPr="00457B2D" w:rsidRDefault="00D954C1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B02078" w:rsidTr="00B02078">
        <w:tc>
          <w:tcPr>
            <w:tcW w:w="1418" w:type="dxa"/>
          </w:tcPr>
          <w:p w:rsidR="00B02078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2011</w:t>
            </w:r>
          </w:p>
        </w:tc>
        <w:tc>
          <w:tcPr>
            <w:tcW w:w="6804" w:type="dxa"/>
          </w:tcPr>
          <w:p w:rsidR="00B02078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Penfolds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Bin 138</w:t>
            </w:r>
          </w:p>
        </w:tc>
        <w:tc>
          <w:tcPr>
            <w:tcW w:w="1184" w:type="dxa"/>
          </w:tcPr>
          <w:p w:rsidR="00B02078" w:rsidRPr="00457B2D" w:rsidRDefault="00D87050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€36,00</w:t>
            </w:r>
          </w:p>
        </w:tc>
      </w:tr>
      <w:tr w:rsidR="00B02078" w:rsidTr="00B02078">
        <w:tc>
          <w:tcPr>
            <w:tcW w:w="1418" w:type="dxa"/>
          </w:tcPr>
          <w:p w:rsidR="00B02078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B02078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Yalumba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The Signature</w:t>
            </w:r>
          </w:p>
        </w:tc>
        <w:tc>
          <w:tcPr>
            <w:tcW w:w="1184" w:type="dxa"/>
          </w:tcPr>
          <w:p w:rsidR="00B02078" w:rsidRPr="00457B2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€43,95</w:t>
            </w:r>
          </w:p>
        </w:tc>
      </w:tr>
      <w:tr w:rsidR="00D87050" w:rsidTr="00B02078">
        <w:tc>
          <w:tcPr>
            <w:tcW w:w="1418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87050" w:rsidRPr="00457B2D" w:rsidRDefault="00D87050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6A558D" w:rsidTr="006E6A79">
        <w:tc>
          <w:tcPr>
            <w:tcW w:w="9406" w:type="dxa"/>
            <w:gridSpan w:val="3"/>
          </w:tcPr>
          <w:p w:rsidR="006A558D" w:rsidRDefault="006A558D" w:rsidP="006A558D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6A558D" w:rsidRDefault="006A558D" w:rsidP="006A558D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proofErr w:type="spellStart"/>
            <w:r w:rsidRPr="006A558D">
              <w:rPr>
                <w:rFonts w:asciiTheme="minorHAnsi" w:hAnsiTheme="minorHAnsi"/>
                <w:sz w:val="32"/>
                <w:lang w:val="fr-FR"/>
              </w:rPr>
              <w:t>Adelaide</w:t>
            </w:r>
            <w:proofErr w:type="spellEnd"/>
            <w:r w:rsidRPr="006A558D">
              <w:rPr>
                <w:rFonts w:asciiTheme="minorHAnsi" w:hAnsiTheme="minorHAnsi"/>
                <w:sz w:val="32"/>
                <w:lang w:val="fr-FR"/>
              </w:rPr>
              <w:t xml:space="preserve"> </w:t>
            </w:r>
            <w:proofErr w:type="spellStart"/>
            <w:r w:rsidRPr="006A558D">
              <w:rPr>
                <w:rFonts w:asciiTheme="minorHAnsi" w:hAnsiTheme="minorHAnsi"/>
                <w:sz w:val="32"/>
                <w:lang w:val="fr-FR"/>
              </w:rPr>
              <w:t>Hills</w:t>
            </w:r>
            <w:proofErr w:type="spellEnd"/>
          </w:p>
          <w:p w:rsidR="006A558D" w:rsidRPr="00457B2D" w:rsidRDefault="006A558D" w:rsidP="006A558D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D87050" w:rsidTr="00B02078">
        <w:tc>
          <w:tcPr>
            <w:tcW w:w="1418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2010</w:t>
            </w:r>
          </w:p>
        </w:tc>
        <w:tc>
          <w:tcPr>
            <w:tcW w:w="6804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Penfolds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Cellar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Reserve Merlot</w:t>
            </w:r>
          </w:p>
        </w:tc>
        <w:tc>
          <w:tcPr>
            <w:tcW w:w="1184" w:type="dxa"/>
          </w:tcPr>
          <w:p w:rsidR="00D87050" w:rsidRPr="00457B2D" w:rsidRDefault="00D87050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€39,00</w:t>
            </w:r>
          </w:p>
        </w:tc>
      </w:tr>
      <w:tr w:rsidR="00D87050" w:rsidTr="00B02078">
        <w:tc>
          <w:tcPr>
            <w:tcW w:w="1418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6804" w:type="dxa"/>
          </w:tcPr>
          <w:p w:rsidR="00D87050" w:rsidRPr="00457B2D" w:rsidRDefault="00D87050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184" w:type="dxa"/>
          </w:tcPr>
          <w:p w:rsidR="00D87050" w:rsidRPr="00457B2D" w:rsidRDefault="00D87050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6A558D" w:rsidTr="006E6A79">
        <w:tc>
          <w:tcPr>
            <w:tcW w:w="9406" w:type="dxa"/>
            <w:gridSpan w:val="3"/>
          </w:tcPr>
          <w:p w:rsidR="006A558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6A558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  <w:p w:rsidR="006A558D" w:rsidRDefault="006A558D" w:rsidP="00947D7D">
            <w:pPr>
              <w:pStyle w:val="Default"/>
              <w:jc w:val="right"/>
              <w:rPr>
                <w:rFonts w:asciiTheme="minorHAnsi" w:hAnsiTheme="minorHAnsi"/>
                <w:color w:val="FF0000"/>
                <w:sz w:val="40"/>
                <w:lang w:val="fr-FR"/>
              </w:rPr>
            </w:pPr>
            <w:proofErr w:type="spellStart"/>
            <w:r w:rsidRPr="006A558D">
              <w:rPr>
                <w:rFonts w:asciiTheme="minorHAnsi" w:hAnsiTheme="minorHAnsi"/>
                <w:color w:val="FF0000"/>
                <w:sz w:val="40"/>
                <w:lang w:val="fr-FR"/>
              </w:rPr>
              <w:t>Nieuw-Zeeland</w:t>
            </w:r>
            <w:proofErr w:type="spellEnd"/>
          </w:p>
          <w:p w:rsidR="006A558D" w:rsidRPr="00457B2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</w:p>
        </w:tc>
      </w:tr>
      <w:tr w:rsidR="006A558D" w:rsidTr="006E6A79">
        <w:tc>
          <w:tcPr>
            <w:tcW w:w="9406" w:type="dxa"/>
            <w:gridSpan w:val="3"/>
          </w:tcPr>
          <w:p w:rsidR="006A558D" w:rsidRDefault="006A558D" w:rsidP="006A558D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</w:p>
          <w:p w:rsidR="006A558D" w:rsidRDefault="006A558D" w:rsidP="006A558D">
            <w:pPr>
              <w:pStyle w:val="Default"/>
              <w:rPr>
                <w:rFonts w:asciiTheme="minorHAnsi" w:hAnsiTheme="minorHAnsi"/>
                <w:sz w:val="32"/>
                <w:lang w:val="fr-FR"/>
              </w:rPr>
            </w:pPr>
            <w:r w:rsidRPr="006A558D">
              <w:rPr>
                <w:rFonts w:asciiTheme="minorHAnsi" w:hAnsiTheme="minorHAnsi"/>
                <w:sz w:val="32"/>
                <w:lang w:val="fr-FR"/>
              </w:rPr>
              <w:t>Marlborough</w:t>
            </w:r>
          </w:p>
          <w:p w:rsidR="006A558D" w:rsidRPr="00457B2D" w:rsidRDefault="006A558D" w:rsidP="006A558D">
            <w:pPr>
              <w:pStyle w:val="Default"/>
              <w:rPr>
                <w:rFonts w:asciiTheme="minorHAnsi" w:hAnsiTheme="minorHAnsi"/>
                <w:lang w:val="fr-FR"/>
              </w:rPr>
            </w:pPr>
          </w:p>
        </w:tc>
      </w:tr>
      <w:tr w:rsidR="00D87050" w:rsidTr="00B02078">
        <w:tc>
          <w:tcPr>
            <w:tcW w:w="1418" w:type="dxa"/>
          </w:tcPr>
          <w:p w:rsidR="00D87050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D87050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Cloudy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Bay</w:t>
            </w:r>
            <w:proofErr w:type="spellEnd"/>
            <w:r>
              <w:rPr>
                <w:rFonts w:asciiTheme="minorHAnsi" w:hAnsiTheme="minorHAnsi"/>
                <w:lang w:val="fr-FR"/>
              </w:rPr>
              <w:t>, Sauvignon Blanc</w:t>
            </w:r>
          </w:p>
        </w:tc>
        <w:tc>
          <w:tcPr>
            <w:tcW w:w="1184" w:type="dxa"/>
          </w:tcPr>
          <w:p w:rsidR="00D87050" w:rsidRPr="00457B2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€25,75</w:t>
            </w:r>
          </w:p>
        </w:tc>
      </w:tr>
      <w:tr w:rsidR="00D87050" w:rsidTr="00B02078">
        <w:tc>
          <w:tcPr>
            <w:tcW w:w="1418" w:type="dxa"/>
          </w:tcPr>
          <w:p w:rsidR="00D87050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D87050" w:rsidRPr="00457B2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proofErr w:type="spellStart"/>
            <w:r>
              <w:rPr>
                <w:rFonts w:asciiTheme="minorHAnsi" w:hAnsiTheme="minorHAnsi"/>
                <w:lang w:val="fr-FR"/>
              </w:rPr>
              <w:t>Cloudy</w:t>
            </w:r>
            <w:proofErr w:type="spellEnd"/>
            <w:r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fr-FR"/>
              </w:rPr>
              <w:t>Bay</w:t>
            </w:r>
            <w:proofErr w:type="spellEnd"/>
            <w:r>
              <w:rPr>
                <w:rFonts w:asciiTheme="minorHAnsi" w:hAnsiTheme="minorHAnsi"/>
                <w:lang w:val="fr-FR"/>
              </w:rPr>
              <w:t>, Chardonnay</w:t>
            </w:r>
          </w:p>
        </w:tc>
        <w:tc>
          <w:tcPr>
            <w:tcW w:w="1184" w:type="dxa"/>
          </w:tcPr>
          <w:p w:rsidR="00D87050" w:rsidRPr="00457B2D" w:rsidRDefault="006A558D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€25,75</w:t>
            </w:r>
          </w:p>
        </w:tc>
      </w:tr>
      <w:tr w:rsidR="006A558D" w:rsidTr="00B02078">
        <w:tc>
          <w:tcPr>
            <w:tcW w:w="1418" w:type="dxa"/>
          </w:tcPr>
          <w:p w:rsidR="006A558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2015</w:t>
            </w:r>
          </w:p>
        </w:tc>
        <w:tc>
          <w:tcPr>
            <w:tcW w:w="6804" w:type="dxa"/>
          </w:tcPr>
          <w:p w:rsidR="006A558D" w:rsidRDefault="006A558D" w:rsidP="00D70052">
            <w:pPr>
              <w:pStyle w:val="Defaul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Saint</w:t>
            </w:r>
            <w:r w:rsidR="00891424">
              <w:rPr>
                <w:rFonts w:asciiTheme="minorHAnsi" w:hAnsiTheme="minorHAnsi"/>
                <w:lang w:val="fr-FR"/>
              </w:rPr>
              <w:t xml:space="preserve"> Clair Pioneer Block 10, </w:t>
            </w:r>
            <w:proofErr w:type="spellStart"/>
            <w:r w:rsidR="00891424">
              <w:rPr>
                <w:rFonts w:asciiTheme="minorHAnsi" w:hAnsiTheme="minorHAnsi"/>
                <w:lang w:val="fr-FR"/>
              </w:rPr>
              <w:t>Omaka</w:t>
            </w:r>
            <w:proofErr w:type="spellEnd"/>
            <w:r w:rsidR="00891424">
              <w:rPr>
                <w:rFonts w:asciiTheme="minorHAnsi" w:hAnsiTheme="minorHAnsi"/>
                <w:lang w:val="fr-FR"/>
              </w:rPr>
              <w:t xml:space="preserve"> </w:t>
            </w:r>
            <w:proofErr w:type="spellStart"/>
            <w:r w:rsidR="00891424">
              <w:rPr>
                <w:rFonts w:asciiTheme="minorHAnsi" w:hAnsiTheme="minorHAnsi"/>
                <w:lang w:val="fr-FR"/>
              </w:rPr>
              <w:t>Valley</w:t>
            </w:r>
            <w:proofErr w:type="spellEnd"/>
          </w:p>
        </w:tc>
        <w:tc>
          <w:tcPr>
            <w:tcW w:w="1184" w:type="dxa"/>
          </w:tcPr>
          <w:p w:rsidR="006A558D" w:rsidRDefault="00891424" w:rsidP="00947D7D">
            <w:pPr>
              <w:pStyle w:val="Default"/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€22,95</w:t>
            </w:r>
          </w:p>
        </w:tc>
      </w:tr>
    </w:tbl>
    <w:p w:rsidR="00C02FB0" w:rsidRPr="00457B2D" w:rsidRDefault="00C02FB0" w:rsidP="00D70052">
      <w:pPr>
        <w:pStyle w:val="Default"/>
        <w:rPr>
          <w:rFonts w:asciiTheme="minorHAnsi" w:hAnsiTheme="minorHAnsi"/>
          <w:lang w:val="fr-FR"/>
        </w:rPr>
      </w:pPr>
    </w:p>
    <w:sectPr w:rsidR="00C02FB0" w:rsidRPr="00457B2D" w:rsidSect="00CE307B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9B" w:rsidRDefault="009A479B" w:rsidP="00447740">
      <w:pPr>
        <w:spacing w:after="0" w:line="240" w:lineRule="auto"/>
      </w:pPr>
      <w:r>
        <w:separator/>
      </w:r>
    </w:p>
  </w:endnote>
  <w:endnote w:type="continuationSeparator" w:id="0">
    <w:p w:rsidR="009A479B" w:rsidRDefault="009A479B" w:rsidP="0044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79" w:rsidRDefault="006E6A79" w:rsidP="00D87E83">
    <w:pPr>
      <w:pStyle w:val="Voettekst"/>
      <w:jc w:val="center"/>
    </w:pPr>
    <w:proofErr w:type="spellStart"/>
    <w:r>
      <w:t>Koestraat</w:t>
    </w:r>
    <w:proofErr w:type="spellEnd"/>
    <w:r>
      <w:t xml:space="preserve"> 35 | 5261 CL </w:t>
    </w:r>
    <w:proofErr w:type="spellStart"/>
    <w:r>
      <w:t>Vught</w:t>
    </w:r>
    <w:proofErr w:type="spellEnd"/>
    <w:r>
      <w:t xml:space="preserve"> | Tel : +31 (0)73 656 24 55 </w:t>
    </w:r>
  </w:p>
  <w:p w:rsidR="006E6A79" w:rsidRDefault="009A479B" w:rsidP="00D87E83">
    <w:pPr>
      <w:pStyle w:val="Voettekst"/>
      <w:jc w:val="center"/>
    </w:pPr>
    <w:hyperlink r:id="rId1" w:history="1">
      <w:r w:rsidR="006E6A79" w:rsidRPr="00621150">
        <w:rPr>
          <w:rStyle w:val="Hyperlink"/>
        </w:rPr>
        <w:t>www.vughtsewijnkoperij.nl</w:t>
      </w:r>
    </w:hyperlink>
    <w:r w:rsidR="006E6A79">
      <w:t xml:space="preserve"> |  info@vughtsewijnkoperij.nl </w:t>
    </w:r>
  </w:p>
  <w:p w:rsidR="006E6A79" w:rsidRPr="00D87E83" w:rsidRDefault="006E6A79" w:rsidP="00D87E83">
    <w:pPr>
      <w:pStyle w:val="Voettekst"/>
      <w:rPr>
        <w:sz w:val="2"/>
        <w:szCs w:val="2"/>
      </w:rPr>
    </w:pPr>
  </w:p>
  <w:p w:rsidR="006E6A79" w:rsidRDefault="006E6A79">
    <w:pPr>
      <w:pStyle w:val="Voettekst"/>
    </w:pPr>
  </w:p>
  <w:p w:rsidR="006E6A79" w:rsidRPr="00D87E83" w:rsidRDefault="006E6A79">
    <w:pPr>
      <w:pStyle w:val="Voettek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9B" w:rsidRDefault="009A479B" w:rsidP="00447740">
      <w:pPr>
        <w:spacing w:after="0" w:line="240" w:lineRule="auto"/>
      </w:pPr>
      <w:r>
        <w:separator/>
      </w:r>
    </w:p>
  </w:footnote>
  <w:footnote w:type="continuationSeparator" w:id="0">
    <w:p w:rsidR="009A479B" w:rsidRDefault="009A479B" w:rsidP="0044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79" w:rsidRDefault="006E6A79">
    <w:pPr>
      <w:pStyle w:val="Koptekst"/>
    </w:pPr>
    <w:r w:rsidRPr="00832510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69850</wp:posOffset>
          </wp:positionH>
          <wp:positionV relativeFrom="paragraph">
            <wp:posOffset>-44450</wp:posOffset>
          </wp:positionV>
          <wp:extent cx="1343660" cy="1346200"/>
          <wp:effectExtent l="19050" t="0" r="8890" b="0"/>
          <wp:wrapNone/>
          <wp:docPr id="2" name="Picture 0" descr="logo_Outline_v5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utline_v5.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3660" cy="134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E3991"/>
    <w:multiLevelType w:val="multilevel"/>
    <w:tmpl w:val="3F5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3B1CD1"/>
    <w:multiLevelType w:val="multilevel"/>
    <w:tmpl w:val="52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0"/>
    <w:rsid w:val="0000100E"/>
    <w:rsid w:val="00022D21"/>
    <w:rsid w:val="00066B73"/>
    <w:rsid w:val="0008222A"/>
    <w:rsid w:val="000A4959"/>
    <w:rsid w:val="000C7C44"/>
    <w:rsid w:val="000D30D9"/>
    <w:rsid w:val="000D421B"/>
    <w:rsid w:val="00137351"/>
    <w:rsid w:val="00147532"/>
    <w:rsid w:val="001724AB"/>
    <w:rsid w:val="00175A81"/>
    <w:rsid w:val="00177811"/>
    <w:rsid w:val="001819E3"/>
    <w:rsid w:val="00187567"/>
    <w:rsid w:val="00194C32"/>
    <w:rsid w:val="001B2D30"/>
    <w:rsid w:val="001C01D7"/>
    <w:rsid w:val="001E5B1B"/>
    <w:rsid w:val="00203595"/>
    <w:rsid w:val="002153F3"/>
    <w:rsid w:val="00223AEB"/>
    <w:rsid w:val="00225DF7"/>
    <w:rsid w:val="0023417A"/>
    <w:rsid w:val="002441C0"/>
    <w:rsid w:val="00280CA8"/>
    <w:rsid w:val="0028692C"/>
    <w:rsid w:val="00291662"/>
    <w:rsid w:val="00291CAC"/>
    <w:rsid w:val="00292FCA"/>
    <w:rsid w:val="002C4616"/>
    <w:rsid w:val="002D564B"/>
    <w:rsid w:val="00317A1D"/>
    <w:rsid w:val="00360A69"/>
    <w:rsid w:val="00371400"/>
    <w:rsid w:val="00372C40"/>
    <w:rsid w:val="00382847"/>
    <w:rsid w:val="00397178"/>
    <w:rsid w:val="00447740"/>
    <w:rsid w:val="00450918"/>
    <w:rsid w:val="00457B2D"/>
    <w:rsid w:val="00463ED4"/>
    <w:rsid w:val="0046578F"/>
    <w:rsid w:val="00467822"/>
    <w:rsid w:val="00470447"/>
    <w:rsid w:val="00477D46"/>
    <w:rsid w:val="0049137D"/>
    <w:rsid w:val="004A0720"/>
    <w:rsid w:val="004A19A9"/>
    <w:rsid w:val="004C2D98"/>
    <w:rsid w:val="004D11C5"/>
    <w:rsid w:val="00507514"/>
    <w:rsid w:val="00523D8B"/>
    <w:rsid w:val="0053230B"/>
    <w:rsid w:val="00580A9F"/>
    <w:rsid w:val="005A4581"/>
    <w:rsid w:val="005B1FF0"/>
    <w:rsid w:val="005C4988"/>
    <w:rsid w:val="005F318D"/>
    <w:rsid w:val="005F3BB5"/>
    <w:rsid w:val="005F757C"/>
    <w:rsid w:val="00642E74"/>
    <w:rsid w:val="00646BA9"/>
    <w:rsid w:val="006969CB"/>
    <w:rsid w:val="006A558D"/>
    <w:rsid w:val="006B1ADC"/>
    <w:rsid w:val="006E6A79"/>
    <w:rsid w:val="00715B17"/>
    <w:rsid w:val="00766F44"/>
    <w:rsid w:val="00777280"/>
    <w:rsid w:val="007A7461"/>
    <w:rsid w:val="007E4203"/>
    <w:rsid w:val="007F3D21"/>
    <w:rsid w:val="00832510"/>
    <w:rsid w:val="008908E7"/>
    <w:rsid w:val="00891424"/>
    <w:rsid w:val="0091219E"/>
    <w:rsid w:val="009213C8"/>
    <w:rsid w:val="0093064A"/>
    <w:rsid w:val="00941E6F"/>
    <w:rsid w:val="00947D7D"/>
    <w:rsid w:val="009519DE"/>
    <w:rsid w:val="00974B44"/>
    <w:rsid w:val="0098062F"/>
    <w:rsid w:val="00987E8D"/>
    <w:rsid w:val="009911E2"/>
    <w:rsid w:val="00992872"/>
    <w:rsid w:val="009A02A0"/>
    <w:rsid w:val="009A4437"/>
    <w:rsid w:val="009A479B"/>
    <w:rsid w:val="009A4F0A"/>
    <w:rsid w:val="009C6FF4"/>
    <w:rsid w:val="009D32A3"/>
    <w:rsid w:val="00A10957"/>
    <w:rsid w:val="00A13655"/>
    <w:rsid w:val="00A214EA"/>
    <w:rsid w:val="00A26274"/>
    <w:rsid w:val="00A45199"/>
    <w:rsid w:val="00A67B33"/>
    <w:rsid w:val="00AB313D"/>
    <w:rsid w:val="00AB6677"/>
    <w:rsid w:val="00AC3E87"/>
    <w:rsid w:val="00AF50D7"/>
    <w:rsid w:val="00AF745E"/>
    <w:rsid w:val="00B02078"/>
    <w:rsid w:val="00B55A9E"/>
    <w:rsid w:val="00B717AB"/>
    <w:rsid w:val="00B73A1A"/>
    <w:rsid w:val="00B96734"/>
    <w:rsid w:val="00BC2581"/>
    <w:rsid w:val="00BD25FA"/>
    <w:rsid w:val="00BE3E7E"/>
    <w:rsid w:val="00BF3719"/>
    <w:rsid w:val="00BF4B3B"/>
    <w:rsid w:val="00C018A0"/>
    <w:rsid w:val="00C02FB0"/>
    <w:rsid w:val="00C05678"/>
    <w:rsid w:val="00C153BF"/>
    <w:rsid w:val="00C6466E"/>
    <w:rsid w:val="00C71996"/>
    <w:rsid w:val="00C756BE"/>
    <w:rsid w:val="00CB2FA7"/>
    <w:rsid w:val="00CB6C02"/>
    <w:rsid w:val="00CC4A9A"/>
    <w:rsid w:val="00CE307B"/>
    <w:rsid w:val="00CE7891"/>
    <w:rsid w:val="00CF3683"/>
    <w:rsid w:val="00D0324C"/>
    <w:rsid w:val="00D31988"/>
    <w:rsid w:val="00D448A9"/>
    <w:rsid w:val="00D55164"/>
    <w:rsid w:val="00D70052"/>
    <w:rsid w:val="00D7218A"/>
    <w:rsid w:val="00D85E87"/>
    <w:rsid w:val="00D87050"/>
    <w:rsid w:val="00D870FA"/>
    <w:rsid w:val="00D87E83"/>
    <w:rsid w:val="00D954C1"/>
    <w:rsid w:val="00D96C76"/>
    <w:rsid w:val="00DA1BE2"/>
    <w:rsid w:val="00DA260E"/>
    <w:rsid w:val="00DA293B"/>
    <w:rsid w:val="00DB116B"/>
    <w:rsid w:val="00DC0DC8"/>
    <w:rsid w:val="00DD137D"/>
    <w:rsid w:val="00DF682C"/>
    <w:rsid w:val="00E1787A"/>
    <w:rsid w:val="00E1787C"/>
    <w:rsid w:val="00E22741"/>
    <w:rsid w:val="00E46223"/>
    <w:rsid w:val="00E51B2C"/>
    <w:rsid w:val="00E5496D"/>
    <w:rsid w:val="00E70266"/>
    <w:rsid w:val="00E94914"/>
    <w:rsid w:val="00F04450"/>
    <w:rsid w:val="00F2085F"/>
    <w:rsid w:val="00F210FB"/>
    <w:rsid w:val="00F31BF4"/>
    <w:rsid w:val="00F60A3D"/>
    <w:rsid w:val="00F67785"/>
    <w:rsid w:val="00F76533"/>
    <w:rsid w:val="00F90E0F"/>
    <w:rsid w:val="00FA66E0"/>
    <w:rsid w:val="00FB069D"/>
    <w:rsid w:val="00FC1BF1"/>
    <w:rsid w:val="00FC658B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6575D-B5C3-4224-9A3D-26E8A7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F3BB5"/>
  </w:style>
  <w:style w:type="paragraph" w:styleId="Kop1">
    <w:name w:val="heading 1"/>
    <w:basedOn w:val="Standaard"/>
    <w:next w:val="Standaard"/>
    <w:link w:val="Kop1Char"/>
    <w:uiPriority w:val="9"/>
    <w:qFormat/>
    <w:rsid w:val="00D72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74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4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7740"/>
  </w:style>
  <w:style w:type="paragraph" w:styleId="Voettekst">
    <w:name w:val="footer"/>
    <w:basedOn w:val="Standaard"/>
    <w:link w:val="VoettekstChar"/>
    <w:uiPriority w:val="99"/>
    <w:unhideWhenUsed/>
    <w:rsid w:val="00447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7740"/>
  </w:style>
  <w:style w:type="paragraph" w:customStyle="1" w:styleId="Basisalinea">
    <w:name w:val="[Basisalinea]"/>
    <w:basedOn w:val="Standaard"/>
    <w:uiPriority w:val="99"/>
    <w:rsid w:val="007A746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23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3417A"/>
    <w:rPr>
      <w:b/>
      <w:bCs/>
    </w:rPr>
  </w:style>
  <w:style w:type="paragraph" w:customStyle="1" w:styleId="Default">
    <w:name w:val="Default"/>
    <w:rsid w:val="00D448A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D87E83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D721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raster">
    <w:name w:val="Table Grid"/>
    <w:basedOn w:val="Standaardtabel"/>
    <w:uiPriority w:val="59"/>
    <w:rsid w:val="00E1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078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4890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5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1230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72697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17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single" w:sz="6" w:space="8" w:color="B79D52"/>
                                                        <w:left w:val="single" w:sz="6" w:space="8" w:color="B79D52"/>
                                                        <w:bottom w:val="single" w:sz="6" w:space="8" w:color="B79D52"/>
                                                        <w:right w:val="single" w:sz="6" w:space="8" w:color="B79D52"/>
                                                      </w:divBdr>
                                                      <w:divsChild>
                                                        <w:div w:id="213721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604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31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381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9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1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260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7215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48421">
                                  <w:marLeft w:val="0"/>
                                  <w:marRight w:val="0"/>
                                  <w:marTop w:val="150"/>
                                  <w:marBottom w:val="600"/>
                                  <w:divBdr>
                                    <w:top w:val="single" w:sz="6" w:space="0" w:color="A12A26"/>
                                    <w:left w:val="single" w:sz="6" w:space="0" w:color="A12A26"/>
                                    <w:bottom w:val="single" w:sz="6" w:space="0" w:color="A12A26"/>
                                    <w:right w:val="single" w:sz="6" w:space="0" w:color="A12A26"/>
                                  </w:divBdr>
                                  <w:divsChild>
                                    <w:div w:id="160553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5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270">
                          <w:marLeft w:val="70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88586">
                                  <w:marLeft w:val="0"/>
                                  <w:marRight w:val="0"/>
                                  <w:marTop w:val="5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75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ghtsewijnkoperij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36A7-6288-4E9A-904D-8471E095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1264</Words>
  <Characters>6954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Marianne Timmerman</cp:lastModifiedBy>
  <cp:revision>13</cp:revision>
  <cp:lastPrinted>2017-01-17T15:36:00Z</cp:lastPrinted>
  <dcterms:created xsi:type="dcterms:W3CDTF">2017-01-14T10:36:00Z</dcterms:created>
  <dcterms:modified xsi:type="dcterms:W3CDTF">2017-01-20T14:13:00Z</dcterms:modified>
</cp:coreProperties>
</file>